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A7D4" w14:textId="77777777" w:rsidR="00417822" w:rsidRDefault="00417822" w:rsidP="00417822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4DCD6581" w14:textId="77777777" w:rsidR="00417822" w:rsidRDefault="00417822" w:rsidP="00417822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5BBBD882" w14:textId="77777777" w:rsidR="00417822" w:rsidRDefault="00417822" w:rsidP="00417822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506DDA7A" w14:textId="77777777" w:rsidR="00417822" w:rsidRDefault="00417822" w:rsidP="00417822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1635FB3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 xml:space="preserve">2 (двух) земельных участков, расположенных по адресу: Московская область, Дмитровский район, д. Степаново, кадастровые </w:t>
      </w:r>
      <w:r w:rsidRPr="00417822">
        <w:rPr>
          <w:rFonts w:cs="Times New Roman"/>
          <w:b/>
          <w:bCs/>
          <w:sz w:val="22"/>
          <w:szCs w:val="22"/>
        </w:rPr>
        <w:t>номера 50:04:0060604:2, 50:04:0060604:3 (</w:t>
      </w:r>
      <w:r>
        <w:rPr>
          <w:rFonts w:cs="Times New Roman"/>
          <w:sz w:val="22"/>
          <w:szCs w:val="22"/>
        </w:rPr>
        <w:t xml:space="preserve">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7C5B26A6" w14:textId="77777777" w:rsidR="00417822" w:rsidRDefault="00417822" w:rsidP="0041782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4FE6993A" w14:textId="77777777" w:rsidR="00417822" w:rsidRDefault="00417822" w:rsidP="0041782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5C9127B3" w14:textId="77777777" w:rsidR="00417822" w:rsidRDefault="00417822" w:rsidP="0041782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47ACF1DE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50C7A472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5FC783E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119D994D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660EC9FB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0678610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7E8EF285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4CFAC8EF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BFB52F6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03AA94EB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421F9DEA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51F9E9BB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B888EF6" w14:textId="77777777" w:rsidR="00417822" w:rsidRDefault="00417822" w:rsidP="004178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40E16003" w14:textId="77777777" w:rsidR="00417822" w:rsidRDefault="00417822" w:rsidP="0041782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212D3B9E" w14:textId="77777777" w:rsidR="00417822" w:rsidRDefault="00417822" w:rsidP="00417822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5F54DEC9" w14:textId="77777777" w:rsidR="00417822" w:rsidRDefault="00417822" w:rsidP="0041782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417822" w14:paraId="389E15E5" w14:textId="77777777" w:rsidTr="00CD06D9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F39C4F" w14:textId="77777777" w:rsidR="00417822" w:rsidRDefault="00417822" w:rsidP="00CD06D9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7DC073FD" w14:textId="77777777" w:rsidR="00417822" w:rsidRDefault="00417822" w:rsidP="00CD06D9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5B2EA353" w14:textId="77777777" w:rsidR="00417822" w:rsidRDefault="00417822" w:rsidP="00CD06D9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273C8F14" w14:textId="77777777" w:rsidR="00417822" w:rsidRDefault="00417822" w:rsidP="00CD06D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949C9A1" w14:textId="77777777" w:rsidR="00417822" w:rsidRDefault="00417822" w:rsidP="00CD06D9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7EC91DBF" w14:textId="77777777" w:rsidR="00417822" w:rsidRDefault="00417822" w:rsidP="00CD06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048716AF" w14:textId="77777777" w:rsidR="00417822" w:rsidRDefault="00417822" w:rsidP="00CD06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4D7DF970" w14:textId="77777777" w:rsidR="00417822" w:rsidRDefault="00417822" w:rsidP="00CD06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74D70A90" w14:textId="77777777" w:rsidR="00417822" w:rsidRDefault="00417822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8BD1E16" w14:textId="77777777" w:rsidR="00417822" w:rsidRDefault="00417822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0A3821DD" w14:textId="77777777" w:rsidR="00417822" w:rsidRDefault="00417822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2677D61B" w14:textId="77777777" w:rsidR="00417822" w:rsidRDefault="00417822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5E5D93D6" w14:textId="77777777" w:rsidR="00417822" w:rsidRDefault="00417822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FD6444" w14:textId="77777777" w:rsidR="00417822" w:rsidRDefault="00417822" w:rsidP="00CD06D9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FC5149" w14:textId="77777777" w:rsidR="00417822" w:rsidRDefault="00417822" w:rsidP="00CD06D9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47C7030F" w14:textId="77777777" w:rsidR="00417822" w:rsidRDefault="00417822" w:rsidP="00CD06D9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38CD305E" w14:textId="77777777" w:rsidR="00417822" w:rsidRDefault="00417822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2C54F6E" w14:textId="77777777" w:rsidR="00417822" w:rsidRDefault="00417822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684FB29" w14:textId="77777777" w:rsidR="00417822" w:rsidRDefault="00417822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6A449AF" w14:textId="77777777" w:rsidR="00417822" w:rsidRDefault="00417822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7AB86BB" w14:textId="77777777" w:rsidR="00417822" w:rsidRDefault="00417822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A5C8AB3" w14:textId="77777777" w:rsidR="00417822" w:rsidRDefault="00417822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B41DBE7" w14:textId="77777777" w:rsidR="00417822" w:rsidRDefault="00417822" w:rsidP="00CD06D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3BAB807" w14:textId="77777777" w:rsidR="00417822" w:rsidRDefault="00417822" w:rsidP="00417822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4D32A31C" w14:textId="77777777" w:rsidR="00417822" w:rsidRDefault="00417822" w:rsidP="00417822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2AA8365A" w14:textId="77777777" w:rsidR="00417822" w:rsidRDefault="00417822" w:rsidP="0041782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1239D19F" w14:textId="77777777" w:rsidR="00417822" w:rsidRDefault="00417822" w:rsidP="00417822">
      <w:pPr>
        <w:rPr>
          <w:rFonts w:cs="Times New Roman"/>
          <w:sz w:val="22"/>
          <w:szCs w:val="22"/>
        </w:rPr>
      </w:pPr>
    </w:p>
    <w:p w14:paraId="4F2B79B5" w14:textId="77777777" w:rsidR="00417822" w:rsidRDefault="00417822" w:rsidP="00417822">
      <w:pPr>
        <w:rPr>
          <w:rFonts w:cs="Times New Roman"/>
          <w:sz w:val="22"/>
          <w:szCs w:val="22"/>
        </w:rPr>
      </w:pPr>
    </w:p>
    <w:p w14:paraId="51E8F064" w14:textId="77777777" w:rsidR="00417822" w:rsidRDefault="00417822" w:rsidP="00417822">
      <w:pPr>
        <w:ind w:firstLine="708"/>
        <w:rPr>
          <w:rFonts w:cs="Times New Roman"/>
          <w:b/>
          <w:sz w:val="22"/>
          <w:szCs w:val="22"/>
        </w:rPr>
      </w:pPr>
    </w:p>
    <w:p w14:paraId="30068E72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3E07" w14:textId="77777777" w:rsidR="00BE3AB6" w:rsidRDefault="00BE3AB6" w:rsidP="00417822">
      <w:r>
        <w:separator/>
      </w:r>
    </w:p>
  </w:endnote>
  <w:endnote w:type="continuationSeparator" w:id="0">
    <w:p w14:paraId="6964F761" w14:textId="77777777" w:rsidR="00BE3AB6" w:rsidRDefault="00BE3AB6" w:rsidP="004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0C60" w14:textId="77777777" w:rsidR="00BE3AB6" w:rsidRDefault="00BE3AB6" w:rsidP="00417822">
      <w:r>
        <w:separator/>
      </w:r>
    </w:p>
  </w:footnote>
  <w:footnote w:type="continuationSeparator" w:id="0">
    <w:p w14:paraId="1F304FC3" w14:textId="77777777" w:rsidR="00BE3AB6" w:rsidRDefault="00BE3AB6" w:rsidP="00417822">
      <w:r>
        <w:continuationSeparator/>
      </w:r>
    </w:p>
  </w:footnote>
  <w:footnote w:id="1">
    <w:p w14:paraId="00902984" w14:textId="77777777" w:rsidR="00417822" w:rsidRDefault="00417822" w:rsidP="00417822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22"/>
    <w:rsid w:val="00417822"/>
    <w:rsid w:val="009056EF"/>
    <w:rsid w:val="00B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8E61"/>
  <w15:chartTrackingRefBased/>
  <w15:docId w15:val="{BB40D1A4-5424-487E-AE8C-45137F9E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22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17822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417822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417822"/>
    <w:rPr>
      <w:vertAlign w:val="superscript"/>
    </w:rPr>
  </w:style>
  <w:style w:type="paragraph" w:customStyle="1" w:styleId="a6">
    <w:name w:val="готик текст"/>
    <w:uiPriority w:val="99"/>
    <w:qFormat/>
    <w:rsid w:val="00417822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417822"/>
  </w:style>
  <w:style w:type="paragraph" w:customStyle="1" w:styleId="StGen0">
    <w:name w:val="StGen0"/>
    <w:basedOn w:val="a"/>
    <w:next w:val="a8"/>
    <w:link w:val="a9"/>
    <w:qFormat/>
    <w:rsid w:val="00417822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9">
    <w:name w:val="Название Знак"/>
    <w:link w:val="StGen0"/>
    <w:rsid w:val="004178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417822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Заголовок Знак"/>
    <w:basedOn w:val="a0"/>
    <w:link w:val="a8"/>
    <w:uiPriority w:val="10"/>
    <w:rsid w:val="00417822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2026-07-16T07:58:00Z</dcterms:created>
  <dcterms:modified xsi:type="dcterms:W3CDTF">2026-07-16T08:00:00Z</dcterms:modified>
</cp:coreProperties>
</file>