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05EA5" w14:textId="77777777" w:rsidR="00E32325" w:rsidRDefault="00E32325">
      <w:pPr>
        <w:tabs>
          <w:tab w:val="left" w:pos="3969"/>
        </w:tabs>
        <w:jc w:val="center"/>
        <w:rPr>
          <w:rFonts w:cs="Times New Roman"/>
          <w:b/>
          <w:bCs/>
        </w:rPr>
      </w:pPr>
    </w:p>
    <w:p w14:paraId="286B9D76" w14:textId="77777777" w:rsidR="00E32325" w:rsidRDefault="007E395F">
      <w:pPr>
        <w:spacing w:line="276" w:lineRule="auto"/>
        <w:ind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Электронный аукцион </w:t>
      </w:r>
    </w:p>
    <w:p w14:paraId="43847037" w14:textId="77777777" w:rsidR="00E32325" w:rsidRDefault="007E395F">
      <w:pPr>
        <w:spacing w:line="276" w:lineRule="auto"/>
        <w:ind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по продаже недвижимого имущества, </w:t>
      </w:r>
    </w:p>
    <w:p w14:paraId="4AD1B83C" w14:textId="77777777" w:rsidR="00E32325" w:rsidRDefault="007E395F">
      <w:pPr>
        <w:spacing w:line="276" w:lineRule="auto"/>
        <w:ind w:right="60"/>
        <w:jc w:val="center"/>
        <w:rPr>
          <w:rFonts w:cs="Times New Roman"/>
        </w:rPr>
      </w:pPr>
      <w:r>
        <w:rPr>
          <w:rFonts w:cs="Times New Roman"/>
          <w:b/>
        </w:rPr>
        <w:t>принадлежащего частному собственнику</w:t>
      </w:r>
    </w:p>
    <w:p w14:paraId="6A95AFDC" w14:textId="77777777" w:rsidR="00E32325" w:rsidRDefault="007E395F">
      <w:pPr>
        <w:spacing w:line="259" w:lineRule="auto"/>
        <w:ind w:left="10" w:right="60"/>
        <w:jc w:val="center"/>
        <w:rPr>
          <w:rFonts w:cs="Times New Roman"/>
        </w:rPr>
      </w:pPr>
      <w:r>
        <w:rPr>
          <w:rFonts w:cs="Times New Roman"/>
          <w:b/>
        </w:rPr>
        <w:t xml:space="preserve"> </w:t>
      </w:r>
    </w:p>
    <w:p w14:paraId="0B887181" w14:textId="354CBB05" w:rsidR="00E32325" w:rsidRDefault="007E395F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Электронный аукцион будет проводиться </w:t>
      </w:r>
      <w:r>
        <w:rPr>
          <w:rFonts w:cs="Times New Roman"/>
          <w:b/>
          <w:bCs/>
        </w:rPr>
        <w:t>0</w:t>
      </w:r>
      <w:r w:rsidR="00FB01AF">
        <w:rPr>
          <w:rFonts w:cs="Times New Roman"/>
          <w:b/>
          <w:bCs/>
        </w:rPr>
        <w:t>7</w:t>
      </w:r>
      <w:r>
        <w:rPr>
          <w:rFonts w:cs="Times New Roman"/>
          <w:b/>
          <w:bCs/>
        </w:rPr>
        <w:t xml:space="preserve"> октября 2026 </w:t>
      </w:r>
      <w:r>
        <w:rPr>
          <w:rFonts w:cs="Times New Roman"/>
          <w:b/>
        </w:rPr>
        <w:t xml:space="preserve">г. с 10:00 до 18:00. </w:t>
      </w:r>
    </w:p>
    <w:p w14:paraId="0C770888" w14:textId="77777777" w:rsidR="00E32325" w:rsidRDefault="007E395F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на электронной торговой площадке АО «Российский аукционный дом» </w:t>
      </w:r>
    </w:p>
    <w:p w14:paraId="4D8EF264" w14:textId="77777777" w:rsidR="00E32325" w:rsidRDefault="007E395F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по адресу </w:t>
      </w:r>
      <w:hyperlink r:id="rId8" w:tooltip="http://www.lot-online.ru/" w:history="1">
        <w:r>
          <w:rPr>
            <w:rFonts w:cs="Times New Roman"/>
            <w:b/>
            <w:color w:val="0000FF"/>
            <w:u w:val="single"/>
          </w:rPr>
          <w:t>www</w:t>
        </w:r>
      </w:hyperlink>
      <w:hyperlink r:id="rId9" w:tooltip="http://www.lot-online.ru/" w:history="1">
        <w:r>
          <w:rPr>
            <w:rFonts w:cs="Times New Roman"/>
            <w:b/>
            <w:color w:val="0000FF"/>
            <w:u w:val="single"/>
          </w:rPr>
          <w:t>.</w:t>
        </w:r>
      </w:hyperlink>
      <w:hyperlink r:id="rId10" w:tooltip="http://www.lot-online.ru/" w:history="1">
        <w:r>
          <w:rPr>
            <w:rFonts w:cs="Times New Roman"/>
            <w:b/>
            <w:color w:val="0000FF"/>
            <w:u w:val="single"/>
          </w:rPr>
          <w:t>lot</w:t>
        </w:r>
      </w:hyperlink>
      <w:hyperlink r:id="rId11" w:tooltip="http://www.lot-online.ru/" w:history="1">
        <w:r>
          <w:rPr>
            <w:rFonts w:cs="Times New Roman"/>
            <w:b/>
            <w:color w:val="0000FF"/>
            <w:u w:val="single"/>
          </w:rPr>
          <w:t>-</w:t>
        </w:r>
      </w:hyperlink>
      <w:hyperlink r:id="rId12" w:tooltip="http://www.lot-online.ru/" w:history="1">
        <w:r>
          <w:rPr>
            <w:rFonts w:cs="Times New Roman"/>
            <w:b/>
            <w:color w:val="0000FF"/>
            <w:u w:val="single"/>
          </w:rPr>
          <w:t>online</w:t>
        </w:r>
      </w:hyperlink>
      <w:hyperlink r:id="rId13" w:tooltip="http://www.lot-online.ru/" w:history="1">
        <w:r>
          <w:rPr>
            <w:rFonts w:cs="Times New Roman"/>
            <w:b/>
            <w:color w:val="0000FF"/>
            <w:u w:val="single"/>
          </w:rPr>
          <w:t>.</w:t>
        </w:r>
      </w:hyperlink>
      <w:hyperlink r:id="rId14" w:tooltip="http://www.lot-online.ru/" w:history="1">
        <w:r>
          <w:rPr>
            <w:rFonts w:cs="Times New Roman"/>
            <w:b/>
            <w:color w:val="0000FF"/>
            <w:u w:val="single"/>
          </w:rPr>
          <w:t>ru</w:t>
        </w:r>
      </w:hyperlink>
      <w:hyperlink r:id="rId15" w:tooltip="http://www.lot-online.ru/" w:history="1">
        <w:r>
          <w:rPr>
            <w:rFonts w:cs="Times New Roman"/>
            <w:b/>
          </w:rPr>
          <w:t>.</w:t>
        </w:r>
      </w:hyperlink>
      <w:r>
        <w:rPr>
          <w:rFonts w:cs="Times New Roman"/>
          <w:b/>
        </w:rPr>
        <w:t xml:space="preserve"> </w:t>
      </w:r>
    </w:p>
    <w:p w14:paraId="7FF5CDE0" w14:textId="77777777" w:rsidR="00E32325" w:rsidRDefault="007E395F">
      <w:pPr>
        <w:tabs>
          <w:tab w:val="left" w:pos="10065"/>
        </w:tabs>
        <w:spacing w:after="8"/>
        <w:ind w:right="60" w:firstLine="183"/>
        <w:jc w:val="center"/>
        <w:rPr>
          <w:rFonts w:cs="Times New Roman"/>
        </w:rPr>
      </w:pPr>
      <w:r>
        <w:rPr>
          <w:rFonts w:cs="Times New Roman"/>
          <w:b/>
        </w:rPr>
        <w:t xml:space="preserve">Организатор торгов – акционерное общество «РАД-Холдинг» (АО «РАД-Холдинг»). </w:t>
      </w:r>
    </w:p>
    <w:p w14:paraId="13E80BA1" w14:textId="2592D003" w:rsidR="00E32325" w:rsidRDefault="007E395F">
      <w:pPr>
        <w:tabs>
          <w:tab w:val="left" w:pos="3969"/>
        </w:tabs>
        <w:ind w:right="60" w:firstLine="183"/>
        <w:jc w:val="center"/>
        <w:rPr>
          <w:rFonts w:cs="Times New Roman"/>
          <w:b/>
          <w:bCs/>
        </w:rPr>
      </w:pPr>
      <w:r>
        <w:rPr>
          <w:rFonts w:cs="Times New Roman"/>
          <w:b/>
        </w:rPr>
        <w:t xml:space="preserve">Прием заявок осуществляется с </w:t>
      </w:r>
      <w:r>
        <w:rPr>
          <w:rFonts w:cs="Times New Roman"/>
          <w:b/>
          <w:bCs/>
        </w:rPr>
        <w:t>1</w:t>
      </w:r>
      <w:r w:rsidR="00FB01AF" w:rsidRPr="00FB01AF">
        <w:rPr>
          <w:rFonts w:cs="Times New Roman"/>
          <w:b/>
          <w:bCs/>
        </w:rPr>
        <w:t>4</w:t>
      </w:r>
      <w:r>
        <w:rPr>
          <w:rFonts w:cs="Times New Roman"/>
          <w:b/>
          <w:bCs/>
        </w:rPr>
        <w:t>:00 «2</w:t>
      </w:r>
      <w:r w:rsidR="00FB01AF" w:rsidRPr="00FB01AF">
        <w:rPr>
          <w:rFonts w:cs="Times New Roman"/>
          <w:b/>
          <w:bCs/>
        </w:rPr>
        <w:t>9</w:t>
      </w:r>
      <w:r>
        <w:rPr>
          <w:rFonts w:cs="Times New Roman"/>
          <w:b/>
          <w:bCs/>
        </w:rPr>
        <w:t>» июля 2026 г. по «2</w:t>
      </w:r>
      <w:r w:rsidR="00FB01AF" w:rsidRPr="00FB01AF">
        <w:rPr>
          <w:rFonts w:cs="Times New Roman"/>
          <w:b/>
          <w:bCs/>
        </w:rPr>
        <w:t>9</w:t>
      </w:r>
      <w:r>
        <w:rPr>
          <w:rFonts w:cs="Times New Roman"/>
          <w:b/>
          <w:bCs/>
        </w:rPr>
        <w:t>» сентября 2026 г. до 18:00</w:t>
      </w:r>
    </w:p>
    <w:p w14:paraId="4812DFB4" w14:textId="77777777" w:rsidR="00E32325" w:rsidRDefault="007E395F">
      <w:pPr>
        <w:tabs>
          <w:tab w:val="left" w:pos="10065"/>
        </w:tabs>
        <w:spacing w:after="8"/>
        <w:ind w:right="60" w:firstLine="183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на электронной торговой площадке АО «РАД» </w:t>
      </w:r>
    </w:p>
    <w:p w14:paraId="171CC96B" w14:textId="77777777" w:rsidR="00E32325" w:rsidRDefault="007E395F">
      <w:pPr>
        <w:tabs>
          <w:tab w:val="left" w:pos="10065"/>
        </w:tabs>
        <w:spacing w:after="8"/>
        <w:ind w:right="60" w:firstLine="183"/>
        <w:jc w:val="center"/>
        <w:rPr>
          <w:rFonts w:cs="Times New Roman"/>
        </w:rPr>
      </w:pPr>
      <w:r>
        <w:rPr>
          <w:rFonts w:cs="Times New Roman"/>
          <w:b/>
        </w:rPr>
        <w:t xml:space="preserve">по адресу </w:t>
      </w:r>
      <w:hyperlink r:id="rId16" w:tooltip="http://www.lot-online.ru/" w:history="1">
        <w:r>
          <w:rPr>
            <w:rFonts w:cs="Times New Roman"/>
            <w:b/>
            <w:color w:val="0000FF"/>
            <w:u w:val="single"/>
          </w:rPr>
          <w:t>www.lot</w:t>
        </w:r>
      </w:hyperlink>
      <w:hyperlink r:id="rId17" w:tooltip="http://www.lot-online.ru/" w:history="1">
        <w:r>
          <w:rPr>
            <w:rFonts w:cs="Times New Roman"/>
            <w:b/>
            <w:color w:val="0000FF"/>
            <w:u w:val="single"/>
          </w:rPr>
          <w:t>-</w:t>
        </w:r>
      </w:hyperlink>
      <w:hyperlink r:id="rId18" w:tooltip="http://www.lot-online.ru/" w:history="1">
        <w:r>
          <w:rPr>
            <w:rFonts w:cs="Times New Roman"/>
            <w:b/>
            <w:color w:val="0000FF"/>
            <w:u w:val="single"/>
          </w:rPr>
          <w:t>online.ru</w:t>
        </w:r>
      </w:hyperlink>
      <w:hyperlink r:id="rId19" w:tooltip="http://www.lot-online.ru/" w:history="1">
        <w:r>
          <w:rPr>
            <w:rFonts w:cs="Times New Roman"/>
            <w:b/>
          </w:rPr>
          <w:t>.</w:t>
        </w:r>
      </w:hyperlink>
      <w:r>
        <w:rPr>
          <w:rFonts w:cs="Times New Roman"/>
          <w:b/>
        </w:rPr>
        <w:t xml:space="preserve"> </w:t>
      </w:r>
    </w:p>
    <w:p w14:paraId="4667DD38" w14:textId="772BE14B" w:rsidR="00E32325" w:rsidRDefault="007E395F">
      <w:pPr>
        <w:tabs>
          <w:tab w:val="left" w:pos="10065"/>
        </w:tabs>
        <w:spacing w:after="8"/>
        <w:ind w:right="60" w:firstLine="183"/>
        <w:jc w:val="center"/>
        <w:rPr>
          <w:rFonts w:cs="Times New Roman"/>
          <w:b/>
        </w:rPr>
      </w:pPr>
      <w:r>
        <w:rPr>
          <w:rFonts w:cs="Times New Roman"/>
          <w:b/>
        </w:rPr>
        <w:t>Задаток должен поступить на счет Оператора</w:t>
      </w:r>
      <w:r>
        <w:rPr>
          <w:rFonts w:cs="Times New Roman"/>
        </w:rPr>
        <w:t xml:space="preserve"> </w:t>
      </w:r>
      <w:r>
        <w:rPr>
          <w:rFonts w:cs="Times New Roman"/>
          <w:b/>
        </w:rPr>
        <w:t xml:space="preserve">электронной площадки не позднее                          </w:t>
      </w:r>
      <w:r>
        <w:rPr>
          <w:rFonts w:cs="Times New Roman"/>
          <w:b/>
          <w:bCs/>
        </w:rPr>
        <w:t>«2</w:t>
      </w:r>
      <w:r w:rsidR="00FB01AF" w:rsidRPr="00FB01AF">
        <w:rPr>
          <w:rFonts w:cs="Times New Roman"/>
          <w:b/>
          <w:bCs/>
        </w:rPr>
        <w:t>9</w:t>
      </w:r>
      <w:r>
        <w:rPr>
          <w:rFonts w:cs="Times New Roman"/>
          <w:b/>
          <w:bCs/>
        </w:rPr>
        <w:t xml:space="preserve">» сентября 2026 </w:t>
      </w:r>
      <w:r>
        <w:rPr>
          <w:rFonts w:cs="Times New Roman"/>
          <w:b/>
        </w:rPr>
        <w:t xml:space="preserve">г. 18:00. </w:t>
      </w:r>
    </w:p>
    <w:p w14:paraId="199E94E6" w14:textId="0267A422" w:rsidR="00E32325" w:rsidRDefault="007E395F">
      <w:pPr>
        <w:tabs>
          <w:tab w:val="left" w:pos="10065"/>
        </w:tabs>
        <w:spacing w:after="8"/>
        <w:ind w:right="60" w:firstLine="183"/>
        <w:jc w:val="center"/>
        <w:rPr>
          <w:rFonts w:cs="Times New Roman"/>
        </w:rPr>
      </w:pPr>
      <w:r>
        <w:rPr>
          <w:rFonts w:cs="Times New Roman"/>
          <w:b/>
        </w:rPr>
        <w:t>Определение участников электронного аукциона состоится «</w:t>
      </w:r>
      <w:r w:rsidR="00FB01AF" w:rsidRPr="00FB01AF">
        <w:rPr>
          <w:rFonts w:cs="Times New Roman"/>
          <w:b/>
          <w:bCs/>
        </w:rPr>
        <w:t>01</w:t>
      </w:r>
      <w:r>
        <w:rPr>
          <w:rFonts w:cs="Times New Roman"/>
          <w:b/>
          <w:bCs/>
        </w:rPr>
        <w:t xml:space="preserve">» </w:t>
      </w:r>
      <w:r w:rsidR="00FB01AF">
        <w:rPr>
          <w:rFonts w:cs="Times New Roman"/>
          <w:b/>
          <w:bCs/>
        </w:rPr>
        <w:t>октя</w:t>
      </w:r>
      <w:r>
        <w:rPr>
          <w:rFonts w:cs="Times New Roman"/>
          <w:b/>
          <w:bCs/>
        </w:rPr>
        <w:t xml:space="preserve">бря 2026 </w:t>
      </w:r>
      <w:r>
        <w:rPr>
          <w:rFonts w:cs="Times New Roman"/>
          <w:b/>
        </w:rPr>
        <w:t xml:space="preserve">г. в 18:00. </w:t>
      </w:r>
    </w:p>
    <w:p w14:paraId="73C2F014" w14:textId="77777777" w:rsidR="00E32325" w:rsidRDefault="00E32325">
      <w:pPr>
        <w:spacing w:after="18" w:line="259" w:lineRule="auto"/>
        <w:ind w:right="60" w:firstLine="183"/>
        <w:jc w:val="center"/>
        <w:rPr>
          <w:rFonts w:cs="Times New Roman"/>
        </w:rPr>
      </w:pPr>
    </w:p>
    <w:p w14:paraId="188115C5" w14:textId="77777777" w:rsidR="00E32325" w:rsidRDefault="007E395F">
      <w:pPr>
        <w:spacing w:after="33" w:line="247" w:lineRule="auto"/>
        <w:ind w:right="60" w:firstLine="183"/>
        <w:jc w:val="center"/>
        <w:rPr>
          <w:rFonts w:cs="Times New Roman"/>
        </w:rPr>
      </w:pPr>
      <w:r>
        <w:rPr>
          <w:rFonts w:cs="Times New Roman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понижения начальной цены («голландский аукцион»). </w:t>
      </w:r>
    </w:p>
    <w:p w14:paraId="2B2CECA0" w14:textId="77777777" w:rsidR="00E32325" w:rsidRDefault="007E395F">
      <w:pPr>
        <w:spacing w:after="22" w:line="259" w:lineRule="auto"/>
        <w:ind w:right="60" w:firstLine="183"/>
        <w:jc w:val="center"/>
        <w:rPr>
          <w:rFonts w:cs="Times New Roman"/>
        </w:rPr>
      </w:pPr>
      <w:r>
        <w:rPr>
          <w:rFonts w:cs="Times New Roman"/>
        </w:rPr>
        <w:t xml:space="preserve"> </w:t>
      </w:r>
    </w:p>
    <w:p w14:paraId="757E8998" w14:textId="77777777" w:rsidR="00E32325" w:rsidRDefault="007E395F">
      <w:pPr>
        <w:spacing w:after="33" w:line="247" w:lineRule="auto"/>
        <w:ind w:right="60" w:firstLine="183"/>
        <w:jc w:val="center"/>
        <w:rPr>
          <w:rFonts w:cs="Times New Roman"/>
        </w:rPr>
      </w:pPr>
      <w:r>
        <w:rPr>
          <w:rFonts w:cs="Times New Roman"/>
        </w:rPr>
        <w:t xml:space="preserve">(Указанное в настоящем информационном сообщении время – Московское) </w:t>
      </w:r>
    </w:p>
    <w:p w14:paraId="12717366" w14:textId="77777777" w:rsidR="00E32325" w:rsidRDefault="007E395F">
      <w:pPr>
        <w:spacing w:after="33" w:line="247" w:lineRule="auto"/>
        <w:ind w:left="298" w:right="60"/>
        <w:jc w:val="center"/>
        <w:rPr>
          <w:rFonts w:cs="Times New Roman"/>
        </w:rPr>
      </w:pPr>
      <w:r>
        <w:rPr>
          <w:rFonts w:cs="Times New Roman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2564C82E" w14:textId="77777777" w:rsidR="00E32325" w:rsidRDefault="00E32325">
      <w:pPr>
        <w:tabs>
          <w:tab w:val="left" w:pos="3969"/>
        </w:tabs>
        <w:jc w:val="center"/>
        <w:rPr>
          <w:rFonts w:cs="Times New Roman"/>
          <w:b/>
          <w:bCs/>
        </w:rPr>
      </w:pPr>
    </w:p>
    <w:p w14:paraId="0EB204D7" w14:textId="77777777" w:rsidR="00E32325" w:rsidRDefault="007E395F">
      <w:pPr>
        <w:ind w:right="60"/>
        <w:rPr>
          <w:rFonts w:cs="Times New Roman"/>
          <w:b/>
          <w:bCs/>
        </w:rPr>
      </w:pPr>
      <w:r>
        <w:rPr>
          <w:rFonts w:cs="Times New Roman"/>
          <w:b/>
          <w:bCs/>
        </w:rPr>
        <w:t>Сведения об объектах продажи единым лотом (далее — Объекты, Лот):</w:t>
      </w:r>
    </w:p>
    <w:p w14:paraId="5ACCAB38" w14:textId="77777777" w:rsidR="00E32325" w:rsidRDefault="007E395F">
      <w:pPr>
        <w:jc w:val="both"/>
        <w:rPr>
          <w:color w:val="0F1115"/>
        </w:rPr>
      </w:pPr>
      <w:r>
        <w:rPr>
          <w:rStyle w:val="af0"/>
          <w:rFonts w:eastAsia="Arial"/>
          <w:color w:val="0F1115"/>
        </w:rPr>
        <w:t>Объект 1</w:t>
      </w:r>
      <w:r>
        <w:rPr>
          <w:color w:val="0F1115"/>
        </w:rPr>
        <w:t>: Здание с кадастровым номером 52:18:0010438:117, назначение:</w:t>
      </w:r>
      <w:r>
        <w:rPr>
          <w:color w:val="0F1115"/>
        </w:rPr>
        <w:br/>
        <w:t>нежилое, наименование: УЧРЕЖДЕНЧЕСКОЕ И СКЛАДСКОЕ, количество этажей: 3</w:t>
      </w:r>
      <w:r>
        <w:rPr>
          <w:color w:val="0F1115"/>
        </w:rPr>
        <w:br/>
        <w:t>— этажный, общая площадь 1289,6 кв.м, адрес объекта: Нижегородская</w:t>
      </w:r>
      <w:r>
        <w:rPr>
          <w:color w:val="0F1115"/>
        </w:rPr>
        <w:br/>
        <w:t>область, г. Нижний Новгород, Сормовский район, ул. Зайцева, д. 46.</w:t>
      </w:r>
      <w:r>
        <w:rPr>
          <w:color w:val="0F1115"/>
        </w:rPr>
        <w:br/>
      </w:r>
      <w:r>
        <w:rPr>
          <w:color w:val="0F1115"/>
        </w:rPr>
        <w:tab/>
        <w:t>Обременения (ограничения) Объекта 1: не зарегистрированы.</w:t>
      </w:r>
    </w:p>
    <w:p w14:paraId="64640AF0" w14:textId="77777777" w:rsidR="00E32325" w:rsidRDefault="007E395F">
      <w:pPr>
        <w:jc w:val="both"/>
        <w:rPr>
          <w:color w:val="0F1115"/>
        </w:rPr>
      </w:pPr>
      <w:r>
        <w:rPr>
          <w:rStyle w:val="af0"/>
          <w:rFonts w:eastAsia="Arial"/>
          <w:color w:val="0F1115"/>
        </w:rPr>
        <w:t>Объект 2</w:t>
      </w:r>
      <w:r>
        <w:rPr>
          <w:color w:val="0F1115"/>
        </w:rPr>
        <w:t>: Здание с кадастровым номером 52:18:0010438:121, общей</w:t>
      </w:r>
      <w:r>
        <w:rPr>
          <w:color w:val="0F1115"/>
        </w:rPr>
        <w:br/>
        <w:t>площадью 5250,7 кв.м, наименование: ФОРМОВОЧНЫЙ ЦЕХ, назначение:</w:t>
      </w:r>
      <w:r>
        <w:rPr>
          <w:color w:val="0F1115"/>
        </w:rPr>
        <w:br/>
        <w:t>нежилое, количество этажей: 1, адрес объекта: Нижегородская область, г.</w:t>
      </w:r>
      <w:r>
        <w:rPr>
          <w:color w:val="0F1115"/>
        </w:rPr>
        <w:br/>
        <w:t xml:space="preserve">Нижний Новгород, Сормовский район, ул. Зайцева, д. 46. </w:t>
      </w:r>
    </w:p>
    <w:p w14:paraId="08219A6D" w14:textId="77777777" w:rsidR="00E32325" w:rsidRDefault="007E395F">
      <w:pPr>
        <w:ind w:firstLine="709"/>
        <w:jc w:val="both"/>
        <w:rPr>
          <w:color w:val="0F1115"/>
        </w:rPr>
      </w:pPr>
      <w:r>
        <w:rPr>
          <w:color w:val="0F1115"/>
        </w:rPr>
        <w:t>Обременения (ограничения) Объекта 2: не зарегистрированы.</w:t>
      </w:r>
    </w:p>
    <w:p w14:paraId="4A4A0E4C" w14:textId="77777777" w:rsidR="00E32325" w:rsidRDefault="007E395F">
      <w:pPr>
        <w:jc w:val="both"/>
        <w:rPr>
          <w:color w:val="0F1115"/>
        </w:rPr>
      </w:pPr>
      <w:r>
        <w:rPr>
          <w:rStyle w:val="af0"/>
          <w:rFonts w:eastAsia="Arial"/>
          <w:color w:val="0F1115"/>
        </w:rPr>
        <w:t>Объект 3</w:t>
      </w:r>
      <w:r>
        <w:rPr>
          <w:color w:val="0F1115"/>
        </w:rPr>
        <w:t>: Здание с кадастровым номером 52:18:0010438:123, назначение:</w:t>
      </w:r>
      <w:r>
        <w:rPr>
          <w:color w:val="0F1115"/>
        </w:rPr>
        <w:br/>
        <w:t>нежилое, наименование: отдельностоящее здание, количество этажей: 1,</w:t>
      </w:r>
      <w:r>
        <w:rPr>
          <w:color w:val="0F1115"/>
        </w:rPr>
        <w:br/>
        <w:t>общая площадь 25,8 кв.м, адрес объекта: Нижегородская область, г. Нижний</w:t>
      </w:r>
      <w:r>
        <w:rPr>
          <w:color w:val="0F1115"/>
        </w:rPr>
        <w:br/>
        <w:t xml:space="preserve">Новгород, Сормовский район, ул. Зайцева, д. 46. </w:t>
      </w:r>
    </w:p>
    <w:p w14:paraId="6588F14F" w14:textId="77777777" w:rsidR="00E32325" w:rsidRDefault="007E395F">
      <w:pPr>
        <w:ind w:firstLine="709"/>
        <w:jc w:val="both"/>
        <w:rPr>
          <w:color w:val="0F1115"/>
        </w:rPr>
      </w:pPr>
      <w:r>
        <w:rPr>
          <w:color w:val="0F1115"/>
        </w:rPr>
        <w:t>Обременения (ограничения) Объекта 3: не зарегистрированы.</w:t>
      </w:r>
    </w:p>
    <w:p w14:paraId="7713E4B1" w14:textId="77777777" w:rsidR="00E32325" w:rsidRDefault="007E395F">
      <w:pPr>
        <w:jc w:val="both"/>
        <w:rPr>
          <w:color w:val="0F1115"/>
        </w:rPr>
      </w:pPr>
      <w:r>
        <w:rPr>
          <w:rStyle w:val="af0"/>
          <w:rFonts w:eastAsia="Arial"/>
          <w:color w:val="0F1115"/>
        </w:rPr>
        <w:t>Объект 4</w:t>
      </w:r>
      <w:r>
        <w:rPr>
          <w:color w:val="0F1115"/>
        </w:rPr>
        <w:t>: Сооружение с кадастровым номером 52:18:0010438:225,</w:t>
      </w:r>
      <w:r>
        <w:rPr>
          <w:color w:val="0F1115"/>
        </w:rPr>
        <w:br/>
        <w:t>назначение: внутризаводские железнодорожные пути, протяженность 1440,30</w:t>
      </w:r>
      <w:r>
        <w:rPr>
          <w:color w:val="0F1115"/>
        </w:rPr>
        <w:br/>
        <w:t>м, адрес объекта: Нижегородская область, г. Нижний Новгород, Сормовский</w:t>
      </w:r>
      <w:r>
        <w:rPr>
          <w:color w:val="0F1115"/>
        </w:rPr>
        <w:br/>
        <w:t xml:space="preserve">район, ул. Зайцева, д.46. </w:t>
      </w:r>
    </w:p>
    <w:p w14:paraId="4EB4CBB8" w14:textId="77777777" w:rsidR="00E32325" w:rsidRDefault="007E395F">
      <w:pPr>
        <w:ind w:firstLine="709"/>
      </w:pPr>
      <w:r>
        <w:t>Обременения (ограничения) Объекта 4: не зарегистрированы.</w:t>
      </w:r>
    </w:p>
    <w:p w14:paraId="65F403B8" w14:textId="77777777" w:rsidR="00E32325" w:rsidRDefault="007E395F">
      <w:pPr>
        <w:jc w:val="both"/>
        <w:rPr>
          <w:color w:val="0F1115"/>
        </w:rPr>
      </w:pPr>
      <w:r>
        <w:rPr>
          <w:rStyle w:val="af0"/>
          <w:rFonts w:eastAsia="Arial"/>
          <w:color w:val="0F1115"/>
        </w:rPr>
        <w:t>Объект 5</w:t>
      </w:r>
      <w:r>
        <w:rPr>
          <w:color w:val="0F1115"/>
        </w:rPr>
        <w:t>: Линейное сооружение (внешние сети водопровода) с</w:t>
      </w:r>
      <w:r>
        <w:rPr>
          <w:color w:val="0F1115"/>
        </w:rPr>
        <w:br/>
        <w:t>кадастровым номером 52:18:0010438:228, назначение: водоснабжение,</w:t>
      </w:r>
      <w:r>
        <w:rPr>
          <w:color w:val="0F1115"/>
        </w:rPr>
        <w:br/>
        <w:t>протяженность 809 м., адрес объекта: Нижегородская область, г. Нижний</w:t>
      </w:r>
      <w:r>
        <w:rPr>
          <w:color w:val="0F1115"/>
        </w:rPr>
        <w:br/>
        <w:t xml:space="preserve">Новгород, Сормовский район, ул. Зайцева, д.46. </w:t>
      </w:r>
    </w:p>
    <w:p w14:paraId="52F294F3" w14:textId="77777777" w:rsidR="00E32325" w:rsidRDefault="007E395F">
      <w:pPr>
        <w:ind w:firstLine="709"/>
        <w:jc w:val="both"/>
        <w:rPr>
          <w:color w:val="0F1115"/>
        </w:rPr>
      </w:pPr>
      <w:r>
        <w:rPr>
          <w:color w:val="0F1115"/>
        </w:rPr>
        <w:t>Обременения (ограничения) Объекта 5: не зарегистрированы.</w:t>
      </w:r>
    </w:p>
    <w:p w14:paraId="0CDB1077" w14:textId="77777777" w:rsidR="00E32325" w:rsidRDefault="007E395F">
      <w:pPr>
        <w:jc w:val="both"/>
        <w:rPr>
          <w:color w:val="0F1115"/>
        </w:rPr>
      </w:pPr>
      <w:r>
        <w:rPr>
          <w:rStyle w:val="af0"/>
          <w:rFonts w:eastAsia="Arial"/>
          <w:color w:val="0F1115"/>
        </w:rPr>
        <w:t>Объект 6</w:t>
      </w:r>
      <w:r>
        <w:rPr>
          <w:color w:val="0F1115"/>
        </w:rPr>
        <w:t>: Здание с кадастровым номером 52:18:0010438:125, общей</w:t>
      </w:r>
      <w:r>
        <w:rPr>
          <w:color w:val="0F1115"/>
        </w:rPr>
        <w:br/>
        <w:t>площадью 336,9 кв.м, назначение: нежилое, наименование: Отдельностоящее</w:t>
      </w:r>
      <w:r>
        <w:rPr>
          <w:color w:val="0F1115"/>
        </w:rPr>
        <w:br/>
      </w:r>
      <w:r>
        <w:rPr>
          <w:color w:val="0F1115"/>
        </w:rPr>
        <w:lastRenderedPageBreak/>
        <w:t>здание, количество этажей:2, адрес объекта: Нижегородская обл, г Нижний</w:t>
      </w:r>
      <w:r>
        <w:rPr>
          <w:color w:val="0F1115"/>
        </w:rPr>
        <w:br/>
        <w:t xml:space="preserve">Новгород, р-н Сормовский, ул Зайцева, д46. </w:t>
      </w:r>
    </w:p>
    <w:p w14:paraId="07DE38B3" w14:textId="77777777" w:rsidR="00E32325" w:rsidRDefault="007E395F">
      <w:pPr>
        <w:ind w:firstLine="709"/>
        <w:jc w:val="both"/>
        <w:rPr>
          <w:color w:val="0F1115"/>
        </w:rPr>
      </w:pPr>
      <w:r>
        <w:rPr>
          <w:color w:val="0F1115"/>
        </w:rPr>
        <w:t>Обременения (ограничения) Объекта 6: не зарегистрированы.</w:t>
      </w:r>
    </w:p>
    <w:p w14:paraId="00AF3417" w14:textId="77777777" w:rsidR="00E32325" w:rsidRDefault="007E395F">
      <w:pPr>
        <w:jc w:val="both"/>
        <w:rPr>
          <w:color w:val="0F1115"/>
        </w:rPr>
      </w:pPr>
      <w:r>
        <w:rPr>
          <w:rStyle w:val="af0"/>
          <w:rFonts w:eastAsia="Arial"/>
          <w:color w:val="0F1115"/>
        </w:rPr>
        <w:t>Объект 7</w:t>
      </w:r>
      <w:r>
        <w:rPr>
          <w:color w:val="0F1115"/>
        </w:rPr>
        <w:t>: Здание с кадастровым номером 52:18:0010438:122, общей</w:t>
      </w:r>
      <w:r>
        <w:rPr>
          <w:color w:val="0F1115"/>
        </w:rPr>
        <w:br/>
        <w:t>площадью 702,2 кв.м, назначение: нежилое, наименование: Котельная,</w:t>
      </w:r>
      <w:r>
        <w:rPr>
          <w:color w:val="0F1115"/>
        </w:rPr>
        <w:br/>
        <w:t>количество этажей: 1, адрес объекта: Нижегородская обл, г Нижний</w:t>
      </w:r>
      <w:r>
        <w:rPr>
          <w:color w:val="0F1115"/>
        </w:rPr>
        <w:br/>
        <w:t xml:space="preserve">Новгород, р-н Сормовский, ул Зайцева, д 46. </w:t>
      </w:r>
    </w:p>
    <w:p w14:paraId="72BC64EB" w14:textId="77777777" w:rsidR="00E32325" w:rsidRDefault="007E395F">
      <w:pPr>
        <w:ind w:firstLine="709"/>
        <w:jc w:val="both"/>
        <w:rPr>
          <w:color w:val="0F1115"/>
        </w:rPr>
      </w:pPr>
      <w:r>
        <w:rPr>
          <w:color w:val="0F1115"/>
        </w:rPr>
        <w:t>Обременения (ограничения) Объекта 7: не зарегистрированы.</w:t>
      </w:r>
    </w:p>
    <w:p w14:paraId="21172DA6" w14:textId="77777777" w:rsidR="00E32325" w:rsidRDefault="007E395F">
      <w:pPr>
        <w:jc w:val="both"/>
        <w:rPr>
          <w:color w:val="0F1115"/>
        </w:rPr>
      </w:pPr>
      <w:r>
        <w:rPr>
          <w:rStyle w:val="af0"/>
          <w:rFonts w:eastAsia="Arial"/>
          <w:color w:val="0F1115"/>
        </w:rPr>
        <w:t>Объект 8</w:t>
      </w:r>
      <w:r>
        <w:rPr>
          <w:color w:val="0F1115"/>
        </w:rPr>
        <w:t>: Здание с кадастровым номером 52:18:0010438:129, общей</w:t>
      </w:r>
      <w:r>
        <w:rPr>
          <w:color w:val="0F1115"/>
        </w:rPr>
        <w:br/>
        <w:t>площадью 14,4 кв.м, назначение: нежилое, наименование: Отдельно стоящее</w:t>
      </w:r>
      <w:r>
        <w:rPr>
          <w:color w:val="0F1115"/>
        </w:rPr>
        <w:br/>
        <w:t>здание, количество этажей: 1, адрес объекта: Нижегородская область,</w:t>
      </w:r>
      <w:r>
        <w:rPr>
          <w:color w:val="0F1115"/>
        </w:rPr>
        <w:br/>
        <w:t xml:space="preserve">Нижний Новгород, Сормовский р-н, ул Зайцева, д.46. </w:t>
      </w:r>
    </w:p>
    <w:p w14:paraId="0539C6AD" w14:textId="77777777" w:rsidR="00E32325" w:rsidRDefault="007E395F">
      <w:pPr>
        <w:ind w:firstLine="709"/>
        <w:jc w:val="both"/>
        <w:rPr>
          <w:color w:val="0F1115"/>
        </w:rPr>
      </w:pPr>
      <w:r>
        <w:rPr>
          <w:color w:val="0F1115"/>
        </w:rPr>
        <w:t>Обременения (ограничения) Объекта 8: не зарегистрированы.</w:t>
      </w:r>
    </w:p>
    <w:p w14:paraId="5AD9ECFD" w14:textId="77777777" w:rsidR="00E32325" w:rsidRDefault="007E395F">
      <w:pPr>
        <w:jc w:val="both"/>
        <w:rPr>
          <w:color w:val="0F1115"/>
        </w:rPr>
      </w:pPr>
      <w:r>
        <w:rPr>
          <w:rStyle w:val="af0"/>
          <w:rFonts w:eastAsia="Arial"/>
          <w:color w:val="0F1115"/>
        </w:rPr>
        <w:t>Объект 9</w:t>
      </w:r>
      <w:r>
        <w:rPr>
          <w:color w:val="0F1115"/>
        </w:rPr>
        <w:t>: Здание с кадастровым номером 52:18:0010438:120, назначение:</w:t>
      </w:r>
      <w:r>
        <w:rPr>
          <w:color w:val="0F1115"/>
        </w:rPr>
        <w:br/>
        <w:t>нежилое, наименование: компрессорная, количество этажей: 1, общая</w:t>
      </w:r>
      <w:r>
        <w:rPr>
          <w:color w:val="0F1115"/>
        </w:rPr>
        <w:br/>
        <w:t>площадь 277,3 кв.м, адрес объекта: Нижегородская область, г. Нижний</w:t>
      </w:r>
      <w:r>
        <w:rPr>
          <w:color w:val="0F1115"/>
        </w:rPr>
        <w:br/>
        <w:t xml:space="preserve">Новгород, Сормовский район, ул. Зайцева, д.46. </w:t>
      </w:r>
    </w:p>
    <w:p w14:paraId="6E302663" w14:textId="77777777" w:rsidR="00E32325" w:rsidRDefault="007E395F">
      <w:pPr>
        <w:ind w:firstLine="709"/>
        <w:jc w:val="both"/>
        <w:rPr>
          <w:color w:val="0F1115"/>
        </w:rPr>
      </w:pPr>
      <w:r>
        <w:rPr>
          <w:color w:val="0F1115"/>
        </w:rPr>
        <w:t>Обременения (ограничения) Объекта 9: Аренда, срок действия: с 10.12.2015 по 31.12.2031, государственная регистрация 13.11.2020. Лицо, в пользу которого</w:t>
      </w:r>
      <w:r>
        <w:rPr>
          <w:color w:val="0F1115"/>
        </w:rPr>
        <w:br/>
        <w:t>установлены ограничение прав и обременение: Общество с ограниченной</w:t>
      </w:r>
      <w:r>
        <w:rPr>
          <w:color w:val="0F1115"/>
        </w:rPr>
        <w:br/>
        <w:t>ответственностью «ЭЛЕКТРОСЕТЕВАЯ КОМПАНИЯ НИЖНЕГО НОВГОРОДА», ИНН:</w:t>
      </w:r>
      <w:r>
        <w:rPr>
          <w:color w:val="0F1115"/>
        </w:rPr>
        <w:br/>
        <w:t>5260406322.</w:t>
      </w:r>
    </w:p>
    <w:p w14:paraId="1180564A" w14:textId="77777777" w:rsidR="00E32325" w:rsidRDefault="007E395F">
      <w:pPr>
        <w:jc w:val="both"/>
        <w:rPr>
          <w:color w:val="0F1115"/>
        </w:rPr>
      </w:pPr>
      <w:r>
        <w:rPr>
          <w:rStyle w:val="af0"/>
          <w:rFonts w:eastAsia="Arial"/>
          <w:color w:val="0F1115"/>
        </w:rPr>
        <w:t>Объект 10</w:t>
      </w:r>
      <w:r>
        <w:rPr>
          <w:color w:val="0F1115"/>
        </w:rPr>
        <w:t>: Здание с кадастровым номером 52:18:0010438:124,</w:t>
      </w:r>
      <w:r>
        <w:rPr>
          <w:color w:val="0F1115"/>
        </w:rPr>
        <w:br/>
        <w:t>назначение: нежилое, наименование: Известигасильная установка,</w:t>
      </w:r>
      <w:r>
        <w:rPr>
          <w:color w:val="0F1115"/>
        </w:rPr>
        <w:br/>
        <w:t>количество этажей: 2, общая площадь 263,8 кв.м, адрес объекта:</w:t>
      </w:r>
      <w:r>
        <w:rPr>
          <w:color w:val="0F1115"/>
        </w:rPr>
        <w:br/>
        <w:t>Нижегородская область, г. Нижний Новгород, Сормовский район, ул.</w:t>
      </w:r>
      <w:r>
        <w:rPr>
          <w:color w:val="0F1115"/>
        </w:rPr>
        <w:br/>
        <w:t xml:space="preserve">Зайцева, д. 46. </w:t>
      </w:r>
    </w:p>
    <w:p w14:paraId="7002D51F" w14:textId="77777777" w:rsidR="00E32325" w:rsidRDefault="007E395F">
      <w:pPr>
        <w:ind w:firstLine="709"/>
        <w:jc w:val="both"/>
        <w:rPr>
          <w:color w:val="0F1115"/>
        </w:rPr>
      </w:pPr>
      <w:r>
        <w:rPr>
          <w:color w:val="0F1115"/>
        </w:rPr>
        <w:t>Обременения (ограничения) Объекта 10: не зарегистрированы.</w:t>
      </w:r>
    </w:p>
    <w:p w14:paraId="513C5F61" w14:textId="77777777" w:rsidR="00E32325" w:rsidRDefault="007E395F">
      <w:pPr>
        <w:jc w:val="both"/>
        <w:rPr>
          <w:color w:val="0F1115"/>
        </w:rPr>
      </w:pPr>
      <w:r>
        <w:rPr>
          <w:rStyle w:val="af0"/>
          <w:rFonts w:eastAsia="Arial"/>
          <w:color w:val="0F1115"/>
        </w:rPr>
        <w:t>Объект 11</w:t>
      </w:r>
      <w:r>
        <w:rPr>
          <w:color w:val="0F1115"/>
        </w:rPr>
        <w:t>: Здание с кадастровым номером 52:18:0010438:126,</w:t>
      </w:r>
      <w:r>
        <w:rPr>
          <w:color w:val="0F1115"/>
        </w:rPr>
        <w:br/>
        <w:t>назначение: нежилое, наименование: СКЛАД ЗАПОЛНИТЕЛЕЙ, количество</w:t>
      </w:r>
      <w:r>
        <w:rPr>
          <w:color w:val="0F1115"/>
        </w:rPr>
        <w:br/>
        <w:t>этажей:2, в том числе подземных 1, общая площадь 1944,7 кв.м, адрес</w:t>
      </w:r>
      <w:r>
        <w:rPr>
          <w:color w:val="0F1115"/>
        </w:rPr>
        <w:br/>
        <w:t>объекта: Нижегородская область, г. Нижний Новгород, Сормовский район,</w:t>
      </w:r>
      <w:r>
        <w:rPr>
          <w:color w:val="0F1115"/>
        </w:rPr>
        <w:br/>
        <w:t xml:space="preserve">ул. Зайцева, д. 46. </w:t>
      </w:r>
    </w:p>
    <w:p w14:paraId="1F17D27C" w14:textId="77777777" w:rsidR="00E32325" w:rsidRDefault="007E395F">
      <w:pPr>
        <w:ind w:firstLine="709"/>
        <w:jc w:val="both"/>
        <w:rPr>
          <w:color w:val="0F1115"/>
        </w:rPr>
      </w:pPr>
      <w:r>
        <w:rPr>
          <w:color w:val="0F1115"/>
        </w:rPr>
        <w:t>Обременения (ограничения) Объекта 11: не зарегистрированы.</w:t>
      </w:r>
    </w:p>
    <w:p w14:paraId="3DFB77E7" w14:textId="77777777" w:rsidR="00E32325" w:rsidRDefault="007E395F">
      <w:pPr>
        <w:jc w:val="both"/>
        <w:rPr>
          <w:color w:val="0F1115"/>
        </w:rPr>
      </w:pPr>
      <w:r>
        <w:rPr>
          <w:rStyle w:val="af0"/>
          <w:rFonts w:eastAsia="Arial"/>
          <w:color w:val="0F1115"/>
        </w:rPr>
        <w:t>Объект 12</w:t>
      </w:r>
      <w:r>
        <w:rPr>
          <w:color w:val="0F1115"/>
        </w:rPr>
        <w:t>: Здание с кадастровым номером 52:18:0010438:145,</w:t>
      </w:r>
      <w:r>
        <w:rPr>
          <w:color w:val="0F1115"/>
        </w:rPr>
        <w:br/>
        <w:t>назначение: нежилое, наименование: бетонорастворный узел, количество</w:t>
      </w:r>
      <w:r>
        <w:rPr>
          <w:color w:val="0F1115"/>
        </w:rPr>
        <w:br/>
        <w:t>этажей: 6, общая площадь 639,2 кв.м, адрес объекта: Нижегородская</w:t>
      </w:r>
      <w:r>
        <w:rPr>
          <w:color w:val="0F1115"/>
        </w:rPr>
        <w:br/>
        <w:t>область, г. Нижний Новгород, Сормовский район, ул. Зайцева, д. 46.</w:t>
      </w:r>
      <w:r>
        <w:rPr>
          <w:color w:val="0F1115"/>
        </w:rPr>
        <w:br/>
      </w:r>
      <w:r>
        <w:rPr>
          <w:color w:val="0F1115"/>
        </w:rPr>
        <w:tab/>
        <w:t>Обременения (ограничения) Объекта 12: не зарегистрированы.</w:t>
      </w:r>
    </w:p>
    <w:p w14:paraId="57E6B7EA" w14:textId="77777777" w:rsidR="00E32325" w:rsidRDefault="007E395F">
      <w:pPr>
        <w:jc w:val="both"/>
        <w:rPr>
          <w:color w:val="0F1115"/>
        </w:rPr>
      </w:pPr>
      <w:r>
        <w:rPr>
          <w:rStyle w:val="af0"/>
          <w:rFonts w:eastAsia="Arial"/>
          <w:color w:val="0F1115"/>
        </w:rPr>
        <w:t>Объект 13</w:t>
      </w:r>
      <w:r>
        <w:rPr>
          <w:color w:val="0F1115"/>
        </w:rPr>
        <w:t>: Сооружение с кадастровым номером 52:18:0010438:227,</w:t>
      </w:r>
      <w:r>
        <w:rPr>
          <w:color w:val="0F1115"/>
        </w:rPr>
        <w:br/>
        <w:t>назначение: иное сооружение, общая площадь 2208,1 кв.м, адрес объекта:</w:t>
      </w:r>
      <w:r>
        <w:rPr>
          <w:color w:val="0F1115"/>
        </w:rPr>
        <w:br/>
        <w:t>Нижегородская область, г. Нижний Новгород, Сормовский район, ул.</w:t>
      </w:r>
      <w:r>
        <w:rPr>
          <w:color w:val="0F1115"/>
        </w:rPr>
        <w:br/>
        <w:t xml:space="preserve">Зайцева, д. 46. </w:t>
      </w:r>
    </w:p>
    <w:p w14:paraId="2D08708E" w14:textId="77777777" w:rsidR="00E32325" w:rsidRDefault="007E395F">
      <w:pPr>
        <w:ind w:firstLine="709"/>
        <w:jc w:val="both"/>
        <w:rPr>
          <w:color w:val="0F1115"/>
        </w:rPr>
      </w:pPr>
      <w:r>
        <w:rPr>
          <w:color w:val="0F1115"/>
        </w:rPr>
        <w:t>Обременения (ограничения) Объекта 13: не зарегистрированы.</w:t>
      </w:r>
    </w:p>
    <w:p w14:paraId="3622FC99" w14:textId="77777777" w:rsidR="00E32325" w:rsidRDefault="007E395F">
      <w:pPr>
        <w:jc w:val="both"/>
        <w:rPr>
          <w:color w:val="0F1115"/>
        </w:rPr>
      </w:pPr>
      <w:r>
        <w:rPr>
          <w:rStyle w:val="af0"/>
          <w:rFonts w:eastAsia="Arial"/>
          <w:color w:val="0F1115"/>
        </w:rPr>
        <w:t>Объект 14</w:t>
      </w:r>
      <w:r>
        <w:rPr>
          <w:color w:val="0F1115"/>
        </w:rPr>
        <w:t>: Здание с кадастровым номером 52:18:0010438:226,</w:t>
      </w:r>
      <w:r>
        <w:rPr>
          <w:color w:val="0F1115"/>
        </w:rPr>
        <w:br/>
        <w:t>назначение: нежилое, наименование: отдельно стоящее здание, количество</w:t>
      </w:r>
      <w:r>
        <w:rPr>
          <w:color w:val="0F1115"/>
        </w:rPr>
        <w:br/>
        <w:t>этажей:1 — этажный, общая площадь 189,9 кв.м., адрес объекта:</w:t>
      </w:r>
      <w:r>
        <w:rPr>
          <w:color w:val="0F1115"/>
        </w:rPr>
        <w:br/>
        <w:t>Нижегородская область, г. Нижний Новгород, Сормовский район, ул.</w:t>
      </w:r>
      <w:r>
        <w:rPr>
          <w:color w:val="0F1115"/>
        </w:rPr>
        <w:br/>
        <w:t xml:space="preserve">Зайцева, д. 46. </w:t>
      </w:r>
    </w:p>
    <w:p w14:paraId="72F3FED3" w14:textId="77777777" w:rsidR="00E32325" w:rsidRDefault="007E395F">
      <w:pPr>
        <w:ind w:firstLine="709"/>
        <w:jc w:val="both"/>
        <w:rPr>
          <w:color w:val="0F1115"/>
        </w:rPr>
      </w:pPr>
      <w:r>
        <w:rPr>
          <w:color w:val="0F1115"/>
        </w:rPr>
        <w:t>Обременения (ограничения) Объекта 14: не зарегистрированы.</w:t>
      </w:r>
    </w:p>
    <w:p w14:paraId="1C91E1B0" w14:textId="77777777" w:rsidR="00E32325" w:rsidRDefault="00E32325">
      <w:pPr>
        <w:jc w:val="both"/>
        <w:rPr>
          <w:color w:val="0F1115"/>
        </w:rPr>
      </w:pPr>
    </w:p>
    <w:p w14:paraId="02B93FD9" w14:textId="51679381" w:rsidR="00E32325" w:rsidRDefault="007E395F">
      <w:pPr>
        <w:jc w:val="both"/>
        <w:rPr>
          <w:color w:val="0F1115"/>
        </w:rPr>
      </w:pPr>
      <w:r>
        <w:rPr>
          <w:color w:val="0F1115"/>
        </w:rPr>
        <w:t>Объекты располагаются в пределах Земельного участка с кадастровым</w:t>
      </w:r>
      <w:r>
        <w:rPr>
          <w:color w:val="0F1115"/>
        </w:rPr>
        <w:br/>
        <w:t>номером 52:18:0010438:46, площадью 89 440 кв.м., местоположение:</w:t>
      </w:r>
      <w:r>
        <w:rPr>
          <w:color w:val="0F1115"/>
        </w:rPr>
        <w:br/>
        <w:t>установлено относительно ориентира, расположенного в границах участка.</w:t>
      </w:r>
      <w:r>
        <w:rPr>
          <w:color w:val="0F1115"/>
        </w:rPr>
        <w:br/>
        <w:t>Почтовый адрес ориентира: Нижегородская обл., г. Нижний Новгород,</w:t>
      </w:r>
      <w:r>
        <w:rPr>
          <w:color w:val="0F1115"/>
        </w:rPr>
        <w:br/>
        <w:t>Сормовский район, ул. Зайцева, 46. Категория земель: Земли населенных</w:t>
      </w:r>
      <w:r>
        <w:rPr>
          <w:color w:val="0F1115"/>
        </w:rPr>
        <w:br/>
      </w:r>
      <w:r>
        <w:rPr>
          <w:color w:val="0F1115"/>
        </w:rPr>
        <w:lastRenderedPageBreak/>
        <w:t>пунктов. Виды разрешенного использования: под производственную площадку</w:t>
      </w:r>
      <w:r>
        <w:rPr>
          <w:color w:val="0F1115"/>
        </w:rPr>
        <w:br/>
        <w:t>завода. Право аренды Покупателя сроком действия с 19.04.2002 по</w:t>
      </w:r>
      <w:r>
        <w:rPr>
          <w:color w:val="0F1115"/>
        </w:rPr>
        <w:br/>
        <w:t>21.06.2055 на основании ДОГОВОРА от 26.10.2007, зарегистрировано</w:t>
      </w:r>
      <w:r>
        <w:rPr>
          <w:color w:val="0F1115"/>
        </w:rPr>
        <w:br/>
        <w:t>21.11.2007, номер государственной регистрации: 52-52-01/791/2007-130.</w:t>
      </w:r>
    </w:p>
    <w:p w14:paraId="25882808" w14:textId="77777777" w:rsidR="00E32325" w:rsidRDefault="007E395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>
        <w:rPr>
          <w:rStyle w:val="af0"/>
          <w:rFonts w:eastAsia="Arial"/>
          <w:color w:val="0F1115"/>
        </w:rPr>
        <w:t>Начальная цена Лота устанавливается в размере 150 000 000 (Сто</w:t>
      </w:r>
      <w:r>
        <w:rPr>
          <w:b/>
          <w:bCs/>
          <w:color w:val="0F1115"/>
        </w:rPr>
        <w:br/>
      </w:r>
      <w:r>
        <w:rPr>
          <w:rStyle w:val="af0"/>
          <w:rFonts w:eastAsia="Arial"/>
          <w:color w:val="0F1115"/>
        </w:rPr>
        <w:t>пятьдесят миллионов) рублей 00 коп</w:t>
      </w:r>
      <w:r>
        <w:rPr>
          <w:rStyle w:val="af0"/>
          <w:rFonts w:eastAsia="Arial"/>
          <w:color w:val="0F1115"/>
          <w:highlight w:val="white"/>
        </w:rPr>
        <w:t>., в том числе НДС,</w:t>
      </w:r>
      <w:r>
        <w:rPr>
          <w:rStyle w:val="af0"/>
          <w:rFonts w:eastAsia="Arial"/>
          <w:color w:val="0F1115"/>
        </w:rPr>
        <w:t xml:space="preserve"> по ставке согласно</w:t>
      </w:r>
      <w:r>
        <w:rPr>
          <w:b/>
          <w:bCs/>
          <w:color w:val="0F1115"/>
        </w:rPr>
        <w:br/>
      </w:r>
      <w:r>
        <w:rPr>
          <w:rStyle w:val="af0"/>
          <w:rFonts w:eastAsia="Arial"/>
          <w:color w:val="0F1115"/>
        </w:rPr>
        <w:t>действующему законодательству РФ, при этом:</w:t>
      </w:r>
    </w:p>
    <w:p w14:paraId="1DDCBA59" w14:textId="77777777" w:rsidR="00E32325" w:rsidRDefault="007E395F">
      <w:pPr>
        <w:ind w:right="-284"/>
        <w:jc w:val="both"/>
        <w:rPr>
          <w:rFonts w:cs="Times New Roman"/>
          <w:sz w:val="22"/>
          <w:szCs w:val="22"/>
        </w:rPr>
      </w:pP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>- Начальная цена</w:t>
      </w:r>
      <w:r>
        <w:rPr>
          <w:rFonts w:cs="Times New Roman"/>
          <w:sz w:val="22"/>
          <w:szCs w:val="22"/>
        </w:rPr>
        <w:t xml:space="preserve"> Объекта 1 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устанавливается в размере </w:t>
      </w:r>
      <w:r>
        <w:rPr>
          <w:rFonts w:cs="Times New Roman"/>
          <w:sz w:val="22"/>
          <w:szCs w:val="22"/>
        </w:rPr>
        <w:t>35 664 943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 рублей 00 коп., в том числе НДС</w:t>
      </w:r>
      <w:r>
        <w:rPr>
          <w:rFonts w:cs="Times New Roman"/>
          <w:sz w:val="22"/>
          <w:szCs w:val="22"/>
        </w:rPr>
        <w:t>;</w:t>
      </w:r>
    </w:p>
    <w:p w14:paraId="79DE2183" w14:textId="77777777" w:rsidR="00E32325" w:rsidRDefault="007E395F">
      <w:pPr>
        <w:ind w:right="-284"/>
        <w:rPr>
          <w:rFonts w:cs="Times New Roman"/>
          <w:sz w:val="22"/>
          <w:szCs w:val="22"/>
        </w:rPr>
      </w:pP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>- Начальная цена</w:t>
      </w:r>
      <w:r>
        <w:rPr>
          <w:rFonts w:cs="Times New Roman"/>
          <w:sz w:val="22"/>
          <w:szCs w:val="22"/>
        </w:rPr>
        <w:t xml:space="preserve"> Объекта 2 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устанавливается в размере </w:t>
      </w:r>
      <w:r>
        <w:rPr>
          <w:rFonts w:cs="Times New Roman"/>
          <w:sz w:val="22"/>
          <w:szCs w:val="22"/>
        </w:rPr>
        <w:t>50 076 841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 рублей 00 коп., в том числе НДС</w:t>
      </w:r>
      <w:r>
        <w:rPr>
          <w:rFonts w:cs="Times New Roman"/>
          <w:sz w:val="22"/>
          <w:szCs w:val="22"/>
        </w:rPr>
        <w:t>;</w:t>
      </w:r>
    </w:p>
    <w:p w14:paraId="0714E6C6" w14:textId="77777777" w:rsidR="00E32325" w:rsidRDefault="007E395F">
      <w:pPr>
        <w:ind w:right="-284"/>
        <w:rPr>
          <w:rFonts w:cs="Times New Roman"/>
          <w:sz w:val="22"/>
          <w:szCs w:val="22"/>
        </w:rPr>
      </w:pP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>- Начальная цена</w:t>
      </w:r>
      <w:r>
        <w:rPr>
          <w:rFonts w:cs="Times New Roman"/>
          <w:sz w:val="22"/>
          <w:szCs w:val="22"/>
        </w:rPr>
        <w:t xml:space="preserve"> Объекта 3 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устанавливается в размере </w:t>
      </w:r>
      <w:r>
        <w:rPr>
          <w:rFonts w:cs="Times New Roman"/>
          <w:sz w:val="22"/>
          <w:szCs w:val="22"/>
        </w:rPr>
        <w:t>380 753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 рублей 00 коп., в том числе НДС</w:t>
      </w:r>
      <w:r>
        <w:rPr>
          <w:rFonts w:cs="Times New Roman"/>
          <w:sz w:val="22"/>
          <w:szCs w:val="22"/>
        </w:rPr>
        <w:t>;</w:t>
      </w:r>
    </w:p>
    <w:p w14:paraId="4822CC6D" w14:textId="77777777" w:rsidR="00E32325" w:rsidRDefault="007E395F">
      <w:pPr>
        <w:ind w:right="-284"/>
        <w:rPr>
          <w:rFonts w:cs="Times New Roman"/>
          <w:sz w:val="22"/>
          <w:szCs w:val="22"/>
        </w:rPr>
      </w:pP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>- Начальная цена</w:t>
      </w:r>
      <w:r>
        <w:rPr>
          <w:rFonts w:cs="Times New Roman"/>
          <w:sz w:val="22"/>
          <w:szCs w:val="22"/>
        </w:rPr>
        <w:t xml:space="preserve"> Объекта 4 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устанавливается в размере </w:t>
      </w:r>
      <w:r>
        <w:rPr>
          <w:rFonts w:cs="Times New Roman"/>
          <w:sz w:val="22"/>
          <w:szCs w:val="22"/>
        </w:rPr>
        <w:t>7 724 953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 рублей 00 коп., в том числе НДС</w:t>
      </w:r>
      <w:r>
        <w:rPr>
          <w:rFonts w:cs="Times New Roman"/>
          <w:sz w:val="22"/>
          <w:szCs w:val="22"/>
        </w:rPr>
        <w:t>;</w:t>
      </w:r>
    </w:p>
    <w:p w14:paraId="6576AF54" w14:textId="77777777" w:rsidR="00E32325" w:rsidRDefault="007E395F">
      <w:pPr>
        <w:ind w:right="-284"/>
        <w:rPr>
          <w:rFonts w:cs="Times New Roman"/>
          <w:sz w:val="22"/>
          <w:szCs w:val="22"/>
        </w:rPr>
      </w:pP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>- Начальная цена</w:t>
      </w:r>
      <w:r>
        <w:rPr>
          <w:rFonts w:cs="Times New Roman"/>
          <w:sz w:val="22"/>
          <w:szCs w:val="22"/>
        </w:rPr>
        <w:t xml:space="preserve"> Объекта 5 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устанавливается в размере </w:t>
      </w:r>
      <w:r>
        <w:rPr>
          <w:rFonts w:cs="Times New Roman"/>
          <w:sz w:val="22"/>
          <w:szCs w:val="22"/>
        </w:rPr>
        <w:t>15 523 510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 рублей 00 коп., в том числе НДС</w:t>
      </w:r>
      <w:r>
        <w:rPr>
          <w:rFonts w:cs="Times New Roman"/>
          <w:sz w:val="22"/>
          <w:szCs w:val="22"/>
        </w:rPr>
        <w:t>;</w:t>
      </w:r>
    </w:p>
    <w:p w14:paraId="52CE94FF" w14:textId="77777777" w:rsidR="00E32325" w:rsidRDefault="007E395F">
      <w:pPr>
        <w:ind w:right="-284"/>
        <w:rPr>
          <w:rFonts w:cs="Times New Roman"/>
          <w:sz w:val="22"/>
          <w:szCs w:val="22"/>
        </w:rPr>
      </w:pP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>- Начальная цена</w:t>
      </w:r>
      <w:r>
        <w:rPr>
          <w:rFonts w:cs="Times New Roman"/>
          <w:sz w:val="22"/>
          <w:szCs w:val="22"/>
        </w:rPr>
        <w:t xml:space="preserve"> Объекта 6 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устанавливается в размере </w:t>
      </w:r>
      <w:r>
        <w:rPr>
          <w:rFonts w:cs="Times New Roman"/>
          <w:sz w:val="22"/>
          <w:szCs w:val="22"/>
        </w:rPr>
        <w:t>3 234 393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 рублей 00 коп., в том числе НДС</w:t>
      </w:r>
      <w:r>
        <w:rPr>
          <w:rFonts w:cs="Times New Roman"/>
          <w:sz w:val="22"/>
          <w:szCs w:val="22"/>
        </w:rPr>
        <w:t>;</w:t>
      </w:r>
    </w:p>
    <w:p w14:paraId="2E88A132" w14:textId="77777777" w:rsidR="00E32325" w:rsidRDefault="007E395F">
      <w:pPr>
        <w:ind w:right="-284"/>
        <w:rPr>
          <w:rFonts w:cs="Times New Roman"/>
          <w:sz w:val="22"/>
          <w:szCs w:val="22"/>
        </w:rPr>
      </w:pP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>- Начальная цена</w:t>
      </w:r>
      <w:r>
        <w:rPr>
          <w:rFonts w:cs="Times New Roman"/>
          <w:sz w:val="22"/>
          <w:szCs w:val="22"/>
        </w:rPr>
        <w:t xml:space="preserve"> Объекта 7 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устанавливается в размере </w:t>
      </w:r>
      <w:r>
        <w:rPr>
          <w:rFonts w:cs="Times New Roman"/>
          <w:sz w:val="22"/>
          <w:szCs w:val="22"/>
        </w:rPr>
        <w:t>8 478 727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 рублей 00 коп., в том числе НДС</w:t>
      </w:r>
      <w:r>
        <w:rPr>
          <w:rFonts w:cs="Times New Roman"/>
          <w:sz w:val="22"/>
          <w:szCs w:val="22"/>
        </w:rPr>
        <w:t>;</w:t>
      </w:r>
    </w:p>
    <w:p w14:paraId="25D046B3" w14:textId="77777777" w:rsidR="00E32325" w:rsidRDefault="007E395F">
      <w:pPr>
        <w:ind w:right="-284"/>
        <w:rPr>
          <w:rFonts w:cs="Times New Roman"/>
          <w:sz w:val="22"/>
          <w:szCs w:val="22"/>
        </w:rPr>
      </w:pP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>- Начальная цена</w:t>
      </w:r>
      <w:r>
        <w:rPr>
          <w:rFonts w:cs="Times New Roman"/>
          <w:sz w:val="22"/>
          <w:szCs w:val="22"/>
        </w:rPr>
        <w:t xml:space="preserve"> Объекта 8 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устанавливается в размере </w:t>
      </w:r>
      <w:r>
        <w:rPr>
          <w:rFonts w:cs="Times New Roman"/>
          <w:sz w:val="22"/>
          <w:szCs w:val="22"/>
        </w:rPr>
        <w:t>436 649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 рублей 00 коп., в том числе НДС</w:t>
      </w:r>
      <w:r>
        <w:rPr>
          <w:rFonts w:cs="Times New Roman"/>
          <w:sz w:val="22"/>
          <w:szCs w:val="22"/>
        </w:rPr>
        <w:t>;</w:t>
      </w:r>
    </w:p>
    <w:p w14:paraId="7C9BA7EF" w14:textId="77777777" w:rsidR="00E32325" w:rsidRDefault="007E395F">
      <w:pPr>
        <w:ind w:right="-284"/>
        <w:rPr>
          <w:rFonts w:cs="Times New Roman"/>
          <w:sz w:val="22"/>
          <w:szCs w:val="22"/>
        </w:rPr>
      </w:pP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>- Начальная цена</w:t>
      </w:r>
      <w:r>
        <w:rPr>
          <w:rFonts w:cs="Times New Roman"/>
          <w:sz w:val="22"/>
          <w:szCs w:val="22"/>
        </w:rPr>
        <w:t xml:space="preserve"> Объекта 9 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устанавливается в размере </w:t>
      </w:r>
      <w:r>
        <w:rPr>
          <w:rFonts w:cs="Times New Roman"/>
          <w:sz w:val="22"/>
          <w:szCs w:val="22"/>
        </w:rPr>
        <w:t>2 662 206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 рублей 00 коп., в том числе НДС</w:t>
      </w:r>
      <w:r>
        <w:rPr>
          <w:rFonts w:cs="Times New Roman"/>
          <w:sz w:val="22"/>
          <w:szCs w:val="22"/>
        </w:rPr>
        <w:t>;</w:t>
      </w:r>
    </w:p>
    <w:p w14:paraId="435F4834" w14:textId="77777777" w:rsidR="00E32325" w:rsidRDefault="007E395F">
      <w:pPr>
        <w:ind w:right="-284"/>
        <w:rPr>
          <w:rFonts w:cs="Times New Roman"/>
          <w:sz w:val="22"/>
          <w:szCs w:val="22"/>
        </w:rPr>
      </w:pP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>- Начальная цена</w:t>
      </w:r>
      <w:r>
        <w:rPr>
          <w:rFonts w:cs="Times New Roman"/>
          <w:sz w:val="22"/>
          <w:szCs w:val="22"/>
        </w:rPr>
        <w:t xml:space="preserve"> Объекта 10 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устанавливается в размере </w:t>
      </w:r>
      <w:r>
        <w:rPr>
          <w:rFonts w:cs="Times New Roman"/>
          <w:sz w:val="22"/>
          <w:szCs w:val="22"/>
        </w:rPr>
        <w:t>2 532 599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 рублей 00 коп., в том числе НДС</w:t>
      </w:r>
      <w:r>
        <w:rPr>
          <w:rFonts w:cs="Times New Roman"/>
          <w:sz w:val="22"/>
          <w:szCs w:val="22"/>
        </w:rPr>
        <w:t>;</w:t>
      </w:r>
    </w:p>
    <w:p w14:paraId="00DA5B7E" w14:textId="77777777" w:rsidR="00E32325" w:rsidRDefault="007E395F">
      <w:pPr>
        <w:ind w:right="-284"/>
        <w:rPr>
          <w:rFonts w:cs="Times New Roman"/>
          <w:sz w:val="22"/>
          <w:szCs w:val="22"/>
        </w:rPr>
      </w:pP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>- Начальная цена</w:t>
      </w:r>
      <w:r>
        <w:rPr>
          <w:rFonts w:cs="Times New Roman"/>
          <w:sz w:val="22"/>
          <w:szCs w:val="22"/>
        </w:rPr>
        <w:t xml:space="preserve"> Объекта 11 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устанавливается в размере </w:t>
      </w:r>
      <w:r>
        <w:rPr>
          <w:rFonts w:cs="Times New Roman"/>
          <w:sz w:val="22"/>
          <w:szCs w:val="22"/>
        </w:rPr>
        <w:t>15 784 624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 рублей 00 коп., в том числе НДС</w:t>
      </w:r>
      <w:r>
        <w:rPr>
          <w:rFonts w:cs="Times New Roman"/>
          <w:sz w:val="22"/>
          <w:szCs w:val="22"/>
        </w:rPr>
        <w:t>;</w:t>
      </w:r>
    </w:p>
    <w:p w14:paraId="71E5B564" w14:textId="77777777" w:rsidR="00E32325" w:rsidRDefault="007E395F">
      <w:pPr>
        <w:ind w:right="-284"/>
        <w:rPr>
          <w:rFonts w:cs="Times New Roman"/>
          <w:sz w:val="22"/>
          <w:szCs w:val="22"/>
        </w:rPr>
      </w:pP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>- Начальная цена</w:t>
      </w:r>
      <w:r>
        <w:rPr>
          <w:rFonts w:cs="Times New Roman"/>
          <w:sz w:val="22"/>
          <w:szCs w:val="22"/>
        </w:rPr>
        <w:t xml:space="preserve"> Объекта 12 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>устанавливается в размере</w:t>
      </w:r>
      <w:r>
        <w:rPr>
          <w:rFonts w:cs="Times New Roman"/>
          <w:sz w:val="22"/>
          <w:szCs w:val="22"/>
        </w:rPr>
        <w:t>5 564 788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 рублей 00 коп., в том числе НДС</w:t>
      </w:r>
      <w:r>
        <w:rPr>
          <w:rFonts w:cs="Times New Roman"/>
          <w:sz w:val="22"/>
          <w:szCs w:val="22"/>
        </w:rPr>
        <w:t>;</w:t>
      </w:r>
    </w:p>
    <w:p w14:paraId="0BA82AF5" w14:textId="77777777" w:rsidR="00E32325" w:rsidRDefault="007E395F">
      <w:pPr>
        <w:ind w:right="-284"/>
        <w:rPr>
          <w:rFonts w:cs="Times New Roman"/>
          <w:sz w:val="22"/>
          <w:szCs w:val="22"/>
        </w:rPr>
      </w:pP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>- Начальная цена</w:t>
      </w:r>
      <w:r>
        <w:rPr>
          <w:rFonts w:cs="Times New Roman"/>
          <w:sz w:val="22"/>
          <w:szCs w:val="22"/>
        </w:rPr>
        <w:t xml:space="preserve"> Объекта 13 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устанавливается в размере </w:t>
      </w:r>
      <w:r>
        <w:rPr>
          <w:rFonts w:cs="Times New Roman"/>
          <w:sz w:val="22"/>
          <w:szCs w:val="22"/>
        </w:rPr>
        <w:t>11 826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 рублей 00 коп., в том числе НДС</w:t>
      </w:r>
    </w:p>
    <w:p w14:paraId="755CF11E" w14:textId="77777777" w:rsidR="00E32325" w:rsidRDefault="007E395F">
      <w:pPr>
        <w:ind w:right="-284"/>
        <w:rPr>
          <w:rFonts w:cs="Times New Roman"/>
          <w:sz w:val="22"/>
          <w:szCs w:val="22"/>
        </w:rPr>
      </w:pP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>- Начальная цена</w:t>
      </w:r>
      <w:r>
        <w:rPr>
          <w:rFonts w:cs="Times New Roman"/>
          <w:sz w:val="22"/>
          <w:szCs w:val="22"/>
        </w:rPr>
        <w:t xml:space="preserve"> Объекта 14 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устанавливается в размере </w:t>
      </w:r>
      <w:r>
        <w:rPr>
          <w:rFonts w:cs="Times New Roman"/>
          <w:sz w:val="22"/>
          <w:szCs w:val="22"/>
        </w:rPr>
        <w:t>1 923 188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 рублей 00 коп., в том числе НДС</w:t>
      </w:r>
    </w:p>
    <w:p w14:paraId="5BCF3E4A" w14:textId="77777777" w:rsidR="00E32325" w:rsidRDefault="007E395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>
        <w:rPr>
          <w:rStyle w:val="af0"/>
          <w:rFonts w:eastAsia="Arial"/>
          <w:color w:val="0F1115"/>
        </w:rPr>
        <w:t>Минимальная цена при выставлении на аукцион устанавливается в размере</w:t>
      </w:r>
      <w:r>
        <w:rPr>
          <w:b/>
          <w:bCs/>
          <w:color w:val="0F1115"/>
        </w:rPr>
        <w:br/>
      </w:r>
      <w:r>
        <w:rPr>
          <w:rStyle w:val="af0"/>
          <w:rFonts w:eastAsia="Arial"/>
          <w:color w:val="0F1115"/>
        </w:rPr>
        <w:t>100 000 000 (Сто миллионов) рублей 00 ко</w:t>
      </w:r>
      <w:r>
        <w:rPr>
          <w:rStyle w:val="af0"/>
          <w:rFonts w:eastAsia="Arial"/>
          <w:color w:val="0F1115"/>
          <w:highlight w:val="white"/>
        </w:rPr>
        <w:t>п., в том числе НДС по ставке</w:t>
      </w:r>
      <w:r>
        <w:rPr>
          <w:b/>
          <w:bCs/>
          <w:color w:val="0F1115"/>
          <w:highlight w:val="white"/>
        </w:rPr>
        <w:br/>
      </w:r>
      <w:r>
        <w:rPr>
          <w:rStyle w:val="af0"/>
          <w:rFonts w:eastAsia="Arial"/>
          <w:color w:val="0F1115"/>
          <w:highlight w:val="white"/>
        </w:rPr>
        <w:t>согласно действующему законодательству РФ, при этом:</w:t>
      </w:r>
    </w:p>
    <w:p w14:paraId="101CFC7D" w14:textId="77777777" w:rsidR="00E32325" w:rsidRDefault="007E395F">
      <w:pPr>
        <w:ind w:right="-425"/>
        <w:rPr>
          <w:rFonts w:cs="Times New Roman"/>
          <w:sz w:val="22"/>
          <w:szCs w:val="22"/>
        </w:rPr>
      </w:pP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>- Минимальная цена</w:t>
      </w:r>
      <w:r>
        <w:rPr>
          <w:rFonts w:cs="Times New Roman"/>
          <w:sz w:val="22"/>
          <w:szCs w:val="22"/>
        </w:rPr>
        <w:t xml:space="preserve"> Объекта 1 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устанавливается в размере </w:t>
      </w:r>
      <w:r>
        <w:rPr>
          <w:rFonts w:cs="Times New Roman"/>
          <w:sz w:val="22"/>
          <w:szCs w:val="22"/>
        </w:rPr>
        <w:t xml:space="preserve">23 776 629 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>рублей 00 коп., в том числе НДС</w:t>
      </w:r>
      <w:r>
        <w:rPr>
          <w:rFonts w:cs="Times New Roman"/>
          <w:sz w:val="22"/>
          <w:szCs w:val="22"/>
        </w:rPr>
        <w:t>;</w:t>
      </w:r>
    </w:p>
    <w:p w14:paraId="6EFCF04A" w14:textId="77777777" w:rsidR="00E32325" w:rsidRDefault="007E395F">
      <w:pPr>
        <w:ind w:right="-425"/>
        <w:rPr>
          <w:rFonts w:cs="Times New Roman"/>
          <w:sz w:val="22"/>
          <w:szCs w:val="22"/>
        </w:rPr>
      </w:pP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>- Минимальная цена</w:t>
      </w:r>
      <w:r>
        <w:rPr>
          <w:rFonts w:cs="Times New Roman"/>
          <w:sz w:val="22"/>
          <w:szCs w:val="22"/>
        </w:rPr>
        <w:t xml:space="preserve"> Объекта 2 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устанавливается в размере </w:t>
      </w:r>
      <w:r>
        <w:rPr>
          <w:rFonts w:cs="Times New Roman"/>
          <w:sz w:val="22"/>
          <w:szCs w:val="22"/>
        </w:rPr>
        <w:t>33 384 561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 рублей 00 коп., в том числе НДС</w:t>
      </w:r>
      <w:r>
        <w:rPr>
          <w:rFonts w:cs="Times New Roman"/>
          <w:sz w:val="22"/>
          <w:szCs w:val="22"/>
        </w:rPr>
        <w:t>;</w:t>
      </w:r>
    </w:p>
    <w:p w14:paraId="3FB18182" w14:textId="77777777" w:rsidR="00E32325" w:rsidRDefault="007E395F">
      <w:pPr>
        <w:ind w:right="-425"/>
        <w:rPr>
          <w:rFonts w:cs="Times New Roman"/>
          <w:sz w:val="22"/>
          <w:szCs w:val="22"/>
        </w:rPr>
      </w:pP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>- Минимальная</w:t>
      </w:r>
      <w:r>
        <w:rPr>
          <w:rFonts w:cs="Times New Roman"/>
          <w:sz w:val="22"/>
          <w:szCs w:val="22"/>
        </w:rPr>
        <w:t xml:space="preserve"> Объекта 3 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устанавливается в размере </w:t>
      </w:r>
      <w:r>
        <w:rPr>
          <w:rFonts w:cs="Times New Roman"/>
          <w:sz w:val="22"/>
          <w:szCs w:val="22"/>
        </w:rPr>
        <w:t>253 835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 рублей 00 коп., в том числе НДС</w:t>
      </w:r>
      <w:r>
        <w:rPr>
          <w:rFonts w:cs="Times New Roman"/>
          <w:sz w:val="22"/>
          <w:szCs w:val="22"/>
        </w:rPr>
        <w:t>;</w:t>
      </w:r>
    </w:p>
    <w:p w14:paraId="7D59D458" w14:textId="77777777" w:rsidR="00E32325" w:rsidRDefault="007E395F">
      <w:pPr>
        <w:ind w:right="-425"/>
        <w:rPr>
          <w:rFonts w:cs="Times New Roman"/>
          <w:sz w:val="22"/>
          <w:szCs w:val="22"/>
        </w:rPr>
      </w:pP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>- Минимальная цена</w:t>
      </w:r>
      <w:r>
        <w:rPr>
          <w:rFonts w:cs="Times New Roman"/>
          <w:sz w:val="22"/>
          <w:szCs w:val="22"/>
        </w:rPr>
        <w:t xml:space="preserve"> Объекта 4 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устанавливается в размере </w:t>
      </w:r>
      <w:r>
        <w:rPr>
          <w:rFonts w:cs="Times New Roman"/>
          <w:sz w:val="22"/>
          <w:szCs w:val="22"/>
        </w:rPr>
        <w:t>5 149 969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 рублей 00 коп., в том числе НДС</w:t>
      </w:r>
      <w:r>
        <w:rPr>
          <w:rFonts w:cs="Times New Roman"/>
          <w:sz w:val="22"/>
          <w:szCs w:val="22"/>
        </w:rPr>
        <w:t>;</w:t>
      </w:r>
    </w:p>
    <w:p w14:paraId="14A915AC" w14:textId="77777777" w:rsidR="00E32325" w:rsidRDefault="007E395F">
      <w:pPr>
        <w:ind w:right="-425"/>
        <w:rPr>
          <w:rFonts w:cs="Times New Roman"/>
          <w:sz w:val="22"/>
          <w:szCs w:val="22"/>
        </w:rPr>
      </w:pP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>- Минимальная цена</w:t>
      </w:r>
      <w:r>
        <w:rPr>
          <w:rFonts w:cs="Times New Roman"/>
          <w:sz w:val="22"/>
          <w:szCs w:val="22"/>
        </w:rPr>
        <w:t xml:space="preserve"> Объекта 5 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устанавливается в размере </w:t>
      </w:r>
      <w:r>
        <w:rPr>
          <w:rFonts w:cs="Times New Roman"/>
          <w:sz w:val="22"/>
          <w:szCs w:val="22"/>
        </w:rPr>
        <w:t>10 349 007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 рублей 00 коп., в том числе НДС</w:t>
      </w:r>
      <w:r>
        <w:rPr>
          <w:rFonts w:cs="Times New Roman"/>
          <w:sz w:val="22"/>
          <w:szCs w:val="22"/>
        </w:rPr>
        <w:t>;</w:t>
      </w:r>
    </w:p>
    <w:p w14:paraId="28C81A3C" w14:textId="77777777" w:rsidR="00E32325" w:rsidRDefault="007E395F">
      <w:pPr>
        <w:ind w:right="-425"/>
        <w:rPr>
          <w:rFonts w:cs="Times New Roman"/>
          <w:sz w:val="22"/>
          <w:szCs w:val="22"/>
        </w:rPr>
      </w:pP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>- Минимальная цена</w:t>
      </w:r>
      <w:r>
        <w:rPr>
          <w:rFonts w:cs="Times New Roman"/>
          <w:sz w:val="22"/>
          <w:szCs w:val="22"/>
        </w:rPr>
        <w:t xml:space="preserve"> Объекта 6 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устанавливается в размере </w:t>
      </w:r>
      <w:r>
        <w:rPr>
          <w:rFonts w:cs="Times New Roman"/>
          <w:sz w:val="22"/>
          <w:szCs w:val="22"/>
        </w:rPr>
        <w:t>2 156 262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 рублей 00 коп., в том числе НДС</w:t>
      </w:r>
      <w:r>
        <w:rPr>
          <w:rFonts w:cs="Times New Roman"/>
          <w:sz w:val="22"/>
          <w:szCs w:val="22"/>
        </w:rPr>
        <w:t>;</w:t>
      </w:r>
    </w:p>
    <w:p w14:paraId="660E67A9" w14:textId="77777777" w:rsidR="00E32325" w:rsidRDefault="007E395F">
      <w:pPr>
        <w:ind w:right="-425"/>
        <w:rPr>
          <w:rFonts w:cs="Times New Roman"/>
          <w:sz w:val="22"/>
          <w:szCs w:val="22"/>
        </w:rPr>
      </w:pP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>- Минимальная цена</w:t>
      </w:r>
      <w:r>
        <w:rPr>
          <w:rFonts w:cs="Times New Roman"/>
          <w:sz w:val="22"/>
          <w:szCs w:val="22"/>
        </w:rPr>
        <w:t xml:space="preserve"> Объекта 7 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устанавливается в размере </w:t>
      </w:r>
      <w:r>
        <w:rPr>
          <w:rFonts w:cs="Times New Roman"/>
          <w:sz w:val="22"/>
          <w:szCs w:val="22"/>
        </w:rPr>
        <w:t>5 652 484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 рублей 00 коп., в том числе НДС</w:t>
      </w:r>
      <w:r>
        <w:rPr>
          <w:rFonts w:cs="Times New Roman"/>
          <w:sz w:val="22"/>
          <w:szCs w:val="22"/>
        </w:rPr>
        <w:t>;</w:t>
      </w:r>
    </w:p>
    <w:p w14:paraId="74164575" w14:textId="77777777" w:rsidR="00E32325" w:rsidRDefault="007E395F">
      <w:pPr>
        <w:ind w:right="-425"/>
        <w:rPr>
          <w:rFonts w:cs="Times New Roman"/>
          <w:sz w:val="22"/>
          <w:szCs w:val="22"/>
        </w:rPr>
      </w:pP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>- Минимальная цена</w:t>
      </w:r>
      <w:r>
        <w:rPr>
          <w:rFonts w:cs="Times New Roman"/>
          <w:sz w:val="22"/>
          <w:szCs w:val="22"/>
        </w:rPr>
        <w:t xml:space="preserve"> Объекта 8 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устанавливается в размере </w:t>
      </w:r>
      <w:r>
        <w:rPr>
          <w:rFonts w:cs="Times New Roman"/>
          <w:sz w:val="22"/>
          <w:szCs w:val="22"/>
        </w:rPr>
        <w:t>291 099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 рублей 00 коп., в том числе НДС</w:t>
      </w:r>
      <w:r>
        <w:rPr>
          <w:rFonts w:cs="Times New Roman"/>
          <w:sz w:val="22"/>
          <w:szCs w:val="22"/>
        </w:rPr>
        <w:t>;</w:t>
      </w:r>
    </w:p>
    <w:p w14:paraId="79EC17D7" w14:textId="77777777" w:rsidR="00E32325" w:rsidRDefault="007E395F">
      <w:pPr>
        <w:ind w:right="-425"/>
        <w:rPr>
          <w:rFonts w:cs="Times New Roman"/>
          <w:sz w:val="22"/>
          <w:szCs w:val="22"/>
        </w:rPr>
      </w:pP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>- Минимальная цена</w:t>
      </w:r>
      <w:r>
        <w:rPr>
          <w:rFonts w:cs="Times New Roman"/>
          <w:sz w:val="22"/>
          <w:szCs w:val="22"/>
        </w:rPr>
        <w:t xml:space="preserve"> Объекта 9 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устанавливается в размере </w:t>
      </w:r>
      <w:r>
        <w:rPr>
          <w:rFonts w:cs="Times New Roman"/>
          <w:sz w:val="22"/>
          <w:szCs w:val="22"/>
        </w:rPr>
        <w:t>1 774 804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 рублей 00 коп., в том числе НДС</w:t>
      </w:r>
      <w:r>
        <w:rPr>
          <w:rFonts w:cs="Times New Roman"/>
          <w:sz w:val="22"/>
          <w:szCs w:val="22"/>
        </w:rPr>
        <w:t>;</w:t>
      </w:r>
    </w:p>
    <w:p w14:paraId="233F655D" w14:textId="77777777" w:rsidR="00E32325" w:rsidRDefault="007E395F">
      <w:pPr>
        <w:ind w:right="-425"/>
        <w:rPr>
          <w:rFonts w:cs="Times New Roman"/>
          <w:sz w:val="22"/>
          <w:szCs w:val="22"/>
        </w:rPr>
      </w:pP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>- Минимальная цена</w:t>
      </w:r>
      <w:r>
        <w:rPr>
          <w:rFonts w:cs="Times New Roman"/>
          <w:sz w:val="22"/>
          <w:szCs w:val="22"/>
        </w:rPr>
        <w:t xml:space="preserve"> Объекта 10 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устанавливается в размере </w:t>
      </w:r>
      <w:r>
        <w:rPr>
          <w:rFonts w:cs="Times New Roman"/>
          <w:sz w:val="22"/>
          <w:szCs w:val="22"/>
        </w:rPr>
        <w:t>1 688 399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 рублей 00 коп., в том числе НДС</w:t>
      </w:r>
      <w:r>
        <w:rPr>
          <w:rFonts w:cs="Times New Roman"/>
          <w:sz w:val="22"/>
          <w:szCs w:val="22"/>
        </w:rPr>
        <w:t>;</w:t>
      </w:r>
    </w:p>
    <w:p w14:paraId="0D8A8CAE" w14:textId="77777777" w:rsidR="00E32325" w:rsidRDefault="007E395F">
      <w:pPr>
        <w:ind w:right="-425"/>
        <w:rPr>
          <w:rFonts w:cs="Times New Roman"/>
          <w:sz w:val="22"/>
          <w:szCs w:val="22"/>
        </w:rPr>
      </w:pP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>- Минимальная цена</w:t>
      </w:r>
      <w:r>
        <w:rPr>
          <w:rFonts w:cs="Times New Roman"/>
          <w:sz w:val="22"/>
          <w:szCs w:val="22"/>
        </w:rPr>
        <w:t xml:space="preserve"> Объекта 11 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устанавливается в размере </w:t>
      </w:r>
      <w:r>
        <w:rPr>
          <w:rFonts w:cs="Times New Roman"/>
          <w:sz w:val="22"/>
          <w:szCs w:val="22"/>
        </w:rPr>
        <w:t>10 523 083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 рублей 00 коп., в том числе НДС</w:t>
      </w:r>
      <w:r>
        <w:rPr>
          <w:rFonts w:cs="Times New Roman"/>
          <w:sz w:val="22"/>
          <w:szCs w:val="22"/>
        </w:rPr>
        <w:t>;</w:t>
      </w:r>
    </w:p>
    <w:p w14:paraId="4919AFCF" w14:textId="77777777" w:rsidR="00E32325" w:rsidRDefault="007E395F">
      <w:pPr>
        <w:ind w:right="-425"/>
        <w:rPr>
          <w:rFonts w:cs="Times New Roman"/>
          <w:sz w:val="22"/>
          <w:szCs w:val="22"/>
        </w:rPr>
      </w:pP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>- Минимальная цена</w:t>
      </w:r>
      <w:r>
        <w:rPr>
          <w:rFonts w:cs="Times New Roman"/>
          <w:sz w:val="22"/>
          <w:szCs w:val="22"/>
        </w:rPr>
        <w:t xml:space="preserve"> Объекта 12 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устанавливается в размере </w:t>
      </w:r>
      <w:r>
        <w:rPr>
          <w:rFonts w:cs="Times New Roman"/>
          <w:sz w:val="22"/>
          <w:szCs w:val="22"/>
        </w:rPr>
        <w:t>3 709 859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 рублей 00 коп., в том числе НДС</w:t>
      </w:r>
      <w:r>
        <w:rPr>
          <w:rFonts w:cs="Times New Roman"/>
          <w:sz w:val="22"/>
          <w:szCs w:val="22"/>
        </w:rPr>
        <w:t>;</w:t>
      </w:r>
    </w:p>
    <w:p w14:paraId="60EAB048" w14:textId="77777777" w:rsidR="00E32325" w:rsidRDefault="007E395F">
      <w:pPr>
        <w:ind w:right="-425"/>
        <w:rPr>
          <w:rFonts w:cs="Times New Roman"/>
          <w:sz w:val="22"/>
          <w:szCs w:val="22"/>
        </w:rPr>
      </w:pP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>- Минимальная цена</w:t>
      </w:r>
      <w:r>
        <w:rPr>
          <w:rFonts w:cs="Times New Roman"/>
          <w:sz w:val="22"/>
          <w:szCs w:val="22"/>
        </w:rPr>
        <w:t xml:space="preserve"> Объекта 13 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устанавливается в размере </w:t>
      </w:r>
      <w:r>
        <w:rPr>
          <w:rFonts w:cs="Times New Roman"/>
          <w:sz w:val="22"/>
          <w:szCs w:val="22"/>
        </w:rPr>
        <w:t>7 884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 рублей 00 коп., в том числе НДС</w:t>
      </w:r>
    </w:p>
    <w:p w14:paraId="536CE4F5" w14:textId="77777777" w:rsidR="00E32325" w:rsidRDefault="007E395F">
      <w:pPr>
        <w:ind w:right="-425"/>
        <w:rPr>
          <w:rFonts w:cs="Times New Roman"/>
          <w:sz w:val="22"/>
          <w:szCs w:val="22"/>
        </w:rPr>
      </w:pP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>- Минимальная цена</w:t>
      </w:r>
      <w:r>
        <w:rPr>
          <w:rFonts w:cs="Times New Roman"/>
          <w:sz w:val="22"/>
          <w:szCs w:val="22"/>
        </w:rPr>
        <w:t xml:space="preserve"> Объекта 14 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устанавливается в размере </w:t>
      </w:r>
      <w:r>
        <w:rPr>
          <w:rFonts w:cs="Times New Roman"/>
          <w:sz w:val="22"/>
          <w:szCs w:val="22"/>
        </w:rPr>
        <w:t>1 282 125</w:t>
      </w:r>
      <w:r>
        <w:rPr>
          <w:rStyle w:val="af0"/>
          <w:rFonts w:eastAsia="Arial"/>
          <w:b w:val="0"/>
          <w:bCs w:val="0"/>
          <w:color w:val="0F1115"/>
          <w:sz w:val="22"/>
          <w:szCs w:val="22"/>
        </w:rPr>
        <w:t xml:space="preserve"> рублей 00 коп., в том числе НДС.</w:t>
      </w:r>
    </w:p>
    <w:p w14:paraId="7B03DD91" w14:textId="77777777" w:rsidR="00E32325" w:rsidRDefault="007E395F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highlight w:val="white"/>
        </w:rPr>
      </w:pPr>
      <w:r>
        <w:rPr>
          <w:rStyle w:val="af0"/>
          <w:rFonts w:eastAsia="Arial"/>
          <w:color w:val="0F1115"/>
          <w:highlight w:val="white"/>
        </w:rPr>
        <w:t>Сумма задатка — 10 000 000 (Десять миллионов) рублей 00 коп.</w:t>
      </w:r>
    </w:p>
    <w:p w14:paraId="5B83BAE7" w14:textId="77777777" w:rsidR="00E32325" w:rsidRDefault="007E395F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highlight w:val="white"/>
        </w:rPr>
      </w:pPr>
      <w:r>
        <w:rPr>
          <w:rStyle w:val="af0"/>
          <w:rFonts w:eastAsia="Arial"/>
          <w:color w:val="0F1115"/>
          <w:highlight w:val="white"/>
        </w:rPr>
        <w:t>Шаг аукциона на повышение — 100 000 (Сто тысяч) рублей 00 коп.</w:t>
      </w:r>
    </w:p>
    <w:p w14:paraId="33058727" w14:textId="77777777" w:rsidR="00E32325" w:rsidRDefault="007E395F">
      <w:pPr>
        <w:pStyle w:val="ds-markdown-paragraph"/>
        <w:shd w:val="clear" w:color="auto" w:fill="FFFFFF"/>
        <w:spacing w:before="240" w:beforeAutospacing="0" w:after="240" w:afterAutospacing="0"/>
        <w:rPr>
          <w:rStyle w:val="af0"/>
          <w:rFonts w:eastAsia="Arial"/>
          <w:color w:val="0F1115"/>
          <w:highlight w:val="white"/>
        </w:rPr>
      </w:pPr>
      <w:r>
        <w:rPr>
          <w:rStyle w:val="af0"/>
          <w:rFonts w:eastAsia="Arial"/>
          <w:color w:val="0F1115"/>
          <w:highlight w:val="white"/>
        </w:rPr>
        <w:t>Шаг аукциона на понижение — 5 000 000 (Пять миллионов) рублей 00 коп.</w:t>
      </w:r>
    </w:p>
    <w:p w14:paraId="21443A6E" w14:textId="77777777" w:rsidR="00E32325" w:rsidRDefault="007E395F">
      <w:pPr>
        <w:pStyle w:val="ds-markdown-paragraph"/>
        <w:shd w:val="clear" w:color="auto" w:fill="FFFFFF"/>
        <w:jc w:val="center"/>
        <w:rPr>
          <w:color w:val="0F1115"/>
        </w:rPr>
      </w:pPr>
      <w:r>
        <w:rPr>
          <w:rStyle w:val="af0"/>
          <w:rFonts w:eastAsia="Arial"/>
          <w:color w:val="0F1115"/>
        </w:rPr>
        <w:t>ОБЩИЕ ПОЛОЖЕНИЯ:</w:t>
      </w:r>
    </w:p>
    <w:p w14:paraId="1AF75BE1" w14:textId="77777777" w:rsidR="00E32325" w:rsidRDefault="007E395F">
      <w:pPr>
        <w:ind w:left="-15" w:right="60" w:firstLine="684"/>
        <w:jc w:val="both"/>
        <w:rPr>
          <w:rFonts w:eastAsia="Times New Roman" w:cs="Times New Roman"/>
          <w:sz w:val="22"/>
          <w:szCs w:val="22"/>
        </w:rPr>
      </w:pPr>
      <w:r>
        <w:rPr>
          <w:rFonts w:cs="Times New Roman"/>
        </w:rPr>
        <w:t xml:space="preserve">Порядок взаимодействия между Организатором торгов, Оператором торгов,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rFonts w:cs="Times New Roman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rFonts w:cs="Times New Roman"/>
          </w:rPr>
          <w:t xml:space="preserve"> </w:t>
        </w:r>
      </w:hyperlink>
      <w:hyperlink r:id="rId22" w:tooltip="https://sales.lot-online.ru/e-auction/media/reglament.pdf" w:history="1">
        <w:r>
          <w:rPr>
            <w:rFonts w:cs="Times New Roman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rFonts w:cs="Times New Roman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4" w:tooltip="https://sales.lot-online.ru/e-auction/media/reglament.pdf" w:history="1">
        <w:r>
          <w:rPr>
            <w:rFonts w:cs="Times New Roman"/>
          </w:rPr>
          <w:t>несостоятельности (банкротства), продажи государственного или муниципального имущества)</w:t>
        </w:r>
      </w:hyperlink>
      <w:hyperlink r:id="rId25" w:tooltip="https://sales.lot-online.ru/e-auction/media/reglament.pdf" w:history="1">
        <w:r>
          <w:rPr>
            <w:rFonts w:cs="Times New Roman"/>
          </w:rPr>
          <w:t>,</w:t>
        </w:r>
      </w:hyperlink>
      <w:r>
        <w:rPr>
          <w:rFonts w:cs="Times New Roman"/>
        </w:rPr>
        <w:t xml:space="preserve"> </w:t>
      </w:r>
      <w:r>
        <w:rPr>
          <w:rFonts w:eastAsia="Times New Roman" w:cs="Times New Roman"/>
          <w:sz w:val="22"/>
          <w:szCs w:val="22"/>
        </w:rPr>
        <w:t>(далее – Регламент), размещенном на сайте www.lot-online.ru (</w:t>
      </w:r>
      <w:hyperlink w:history="1">
        <w:r>
          <w:rPr>
            <w:rStyle w:val="aff"/>
            <w:rFonts w:eastAsia="Times New Roman" w:cs="Times New Roman"/>
            <w:sz w:val="22"/>
            <w:szCs w:val="22"/>
          </w:rPr>
          <w:t>https://catalog.lot-</w:t>
        </w:r>
        <w:r>
          <w:rPr>
            <w:rStyle w:val="aff"/>
            <w:rFonts w:eastAsia="Times New Roman" w:cs="Times New Roman"/>
            <w:sz w:val="22"/>
            <w:szCs w:val="22"/>
          </w:rPr>
          <w:lastRenderedPageBreak/>
          <w:t>online.ru/index.php?dispatch=rad_attachment.getfile&amp;attachment_id=2726858&amp;inline=true</w:t>
        </w:r>
      </w:hyperlink>
      <w:r>
        <w:rPr>
          <w:rFonts w:eastAsia="Times New Roman" w:cs="Times New Roman"/>
          <w:sz w:val="22"/>
          <w:szCs w:val="22"/>
        </w:rPr>
        <w:t>).</w:t>
      </w:r>
    </w:p>
    <w:p w14:paraId="30852953" w14:textId="77777777" w:rsidR="00E32325" w:rsidRDefault="007E395F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Порядок работы с денежными средствами, перечисляемыми Претендентом Оператору электронной площадки в качестве Задатка при проведении аукциона регулируется</w:t>
      </w:r>
      <w:r>
        <w:rPr>
          <w:rFonts w:eastAsia="Times New Roman" w:cs="Times New Roman"/>
          <w:sz w:val="22"/>
          <w:szCs w:val="22"/>
        </w:rPr>
        <w:t xml:space="preserve">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 о порядке работы с денежными средствами), размещенном на сайте </w:t>
      </w:r>
      <w:hyperlink w:history="1">
        <w:r>
          <w:rPr>
            <w:rStyle w:val="aff"/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 xml:space="preserve"> (</w:t>
      </w:r>
      <w:hyperlink w:history="1">
        <w:r>
          <w:rPr>
            <w:rStyle w:val="aff"/>
            <w:rFonts w:eastAsia="Times New Roman" w:cs="Times New Roman"/>
            <w:sz w:val="22"/>
            <w:szCs w:val="22"/>
          </w:rPr>
          <w:t>https://catalog.lot-online.ru/index.php?dispatch=rad_attachment.getfile&amp;attachment_id=2726853&amp;inline=true</w:t>
        </w:r>
      </w:hyperlink>
      <w:r>
        <w:rPr>
          <w:rFonts w:eastAsia="Times New Roman" w:cs="Times New Roman"/>
          <w:sz w:val="22"/>
          <w:szCs w:val="22"/>
        </w:rPr>
        <w:t xml:space="preserve">), </w:t>
      </w:r>
      <w:r>
        <w:rPr>
          <w:rFonts w:cs="Times New Roman"/>
          <w:sz w:val="22"/>
          <w:szCs w:val="22"/>
        </w:rPr>
        <w:t>в части, не противоречащей настоящему информационному сообщению</w:t>
      </w:r>
      <w:r>
        <w:rPr>
          <w:rFonts w:eastAsia="Times New Roman" w:cs="Times New Roman"/>
          <w:sz w:val="22"/>
          <w:szCs w:val="22"/>
        </w:rPr>
        <w:t>.</w:t>
      </w:r>
    </w:p>
    <w:p w14:paraId="3539F223" w14:textId="485C8CE1" w:rsidR="00E32325" w:rsidRPr="00713E95" w:rsidRDefault="00E7541D">
      <w:pPr>
        <w:ind w:left="-15" w:firstLine="684"/>
        <w:jc w:val="both"/>
        <w:rPr>
          <w:rFonts w:cs="Times New Roman"/>
        </w:rPr>
      </w:pPr>
      <w:hyperlink r:id="rId26" w:tooltip="http://www.lot-online.ru/" w:history="1"/>
      <w:hyperlink r:id="rId27" w:tooltip="http://www.lot-online.ru/" w:history="1"/>
      <w:hyperlink r:id="rId28" w:tooltip="http://www.lot-online.ru/" w:history="1"/>
      <w:hyperlink r:id="rId29" w:tooltip="http://www.lot-online.ru/" w:history="1"/>
      <w:hyperlink r:id="rId30" w:tooltip="http://www.lot-online.ru/" w:history="1"/>
      <w:hyperlink r:id="rId31" w:tooltip="http://www.lot-online.ru/" w:history="1"/>
      <w:hyperlink r:id="rId32" w:tooltip="http://www.lot-online.ru/" w:history="1"/>
      <w:hyperlink r:id="rId33" w:tooltip="http://www.lot-online.ru/" w:history="1"/>
      <w:r w:rsidR="007E395F" w:rsidRPr="00713E95">
        <w:rPr>
          <w:rFonts w:cs="Times New Roman"/>
        </w:rPr>
        <w:t xml:space="preserve">.  </w:t>
      </w:r>
    </w:p>
    <w:p w14:paraId="0F375ECA" w14:textId="77777777" w:rsidR="00E32325" w:rsidRDefault="007E395F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</w:rPr>
      </w:pPr>
      <w:r>
        <w:rPr>
          <w:rStyle w:val="af0"/>
          <w:rFonts w:eastAsia="Arial"/>
          <w:color w:val="0F1115"/>
        </w:rPr>
        <w:t>УСЛОВИЯ ПРОВЕДЕНИЯ АУКЦИОНА:</w:t>
      </w:r>
    </w:p>
    <w:p w14:paraId="5A3C3509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Торги проводятся в электронной форме с применением метода понижения</w:t>
      </w:r>
      <w:r>
        <w:rPr>
          <w:color w:val="0F1115"/>
        </w:rPr>
        <w:br/>
        <w:t>начальной цены в форме «голландского» аукциона, открытого по составу</w:t>
      </w:r>
      <w:r>
        <w:rPr>
          <w:color w:val="0F1115"/>
        </w:rPr>
        <w:br/>
        <w:t>участников и открытого по способу подачи предложений по цене ,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(далее – торги, аукцион),</w:t>
      </w:r>
      <w:r>
        <w:rPr>
          <w:color w:val="0F1115"/>
        </w:rPr>
        <w:t xml:space="preserve"> в</w:t>
      </w:r>
      <w:r>
        <w:rPr>
          <w:color w:val="0F1115"/>
        </w:rPr>
        <w:br/>
        <w:t>соответствии с Гражданским кодексом Российской Федерации, договором</w:t>
      </w:r>
      <w:r>
        <w:rPr>
          <w:color w:val="0F1115"/>
        </w:rPr>
        <w:br/>
        <w:t>поручения и условиями проведения торгов, опубликованными в настоящем</w:t>
      </w:r>
      <w:r>
        <w:rPr>
          <w:color w:val="0F1115"/>
        </w:rPr>
        <w:br/>
        <w:t>информационном сообщении.</w:t>
      </w:r>
    </w:p>
    <w:p w14:paraId="52CB8950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К участию в аукционе, проводимом в электронной форме, допускаются</w:t>
      </w:r>
      <w:r>
        <w:rPr>
          <w:color w:val="0F1115"/>
        </w:rPr>
        <w:br/>
        <w:t>физические и юридические лица, своевременно подавшие заявку на участие в</w:t>
      </w:r>
      <w:r>
        <w:rPr>
          <w:color w:val="0F1115"/>
        </w:rPr>
        <w:br/>
        <w:t>аукционе и представившие документы в соответствии с перечнем,</w:t>
      </w:r>
      <w:r>
        <w:rPr>
          <w:color w:val="0F1115"/>
        </w:rPr>
        <w:br/>
        <w:t>объявленным Организатором торгов, обеспечившие в установленный срок</w:t>
      </w:r>
      <w:r>
        <w:rPr>
          <w:color w:val="0F1115"/>
        </w:rPr>
        <w:br/>
        <w:t>поступление на расчетный счет Оператора электронной площадки</w:t>
      </w:r>
      <w:r>
        <w:rPr>
          <w:color w:val="0F1115"/>
        </w:rPr>
        <w:br/>
        <w:t>установленной суммы задатка. Документом, подтверждающим поступление</w:t>
      </w:r>
      <w:r>
        <w:rPr>
          <w:color w:val="0F1115"/>
        </w:rPr>
        <w:br/>
        <w:t>задатка на счет Оператора электронной площадки, является выписка со</w:t>
      </w:r>
      <w:r>
        <w:rPr>
          <w:color w:val="0F1115"/>
        </w:rPr>
        <w:br/>
        <w:t>счета Оператора электронной площадки.</w:t>
      </w:r>
    </w:p>
    <w:p w14:paraId="655FA33E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Принимать участие в аукционе может любое юридическое лицо независимо от</w:t>
      </w:r>
      <w:r>
        <w:rPr>
          <w:color w:val="0F1115"/>
        </w:rPr>
        <w:br/>
        <w:t>организационно-правовой формы, формы собственности, места нахождения и</w:t>
      </w:r>
      <w:r>
        <w:rPr>
          <w:color w:val="0F1115"/>
        </w:rPr>
        <w:br/>
        <w:t>места происхождения капитала или любое физическое лицо, в том числе</w:t>
      </w:r>
      <w:r>
        <w:rPr>
          <w:color w:val="0F1115"/>
        </w:rPr>
        <w:br/>
        <w:t>индивидуальный предприниматель, являющееся Пользователем электронной</w:t>
      </w:r>
      <w:r>
        <w:rPr>
          <w:color w:val="0F1115"/>
        </w:rPr>
        <w:br/>
        <w:t>торговой площадки.</w:t>
      </w:r>
    </w:p>
    <w:p w14:paraId="210671EB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Иностранные юридические и физические лица допускаются к участию в</w:t>
      </w:r>
      <w:r>
        <w:rPr>
          <w:color w:val="0F1115"/>
        </w:rPr>
        <w:br/>
        <w:t>аукционе с соблюдением требований, установленных законодательством</w:t>
      </w:r>
      <w:r>
        <w:rPr>
          <w:color w:val="0F1115"/>
        </w:rPr>
        <w:br/>
        <w:t>Российской Федерации.</w:t>
      </w:r>
    </w:p>
    <w:p w14:paraId="0F4D0989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Для участия в аукционе, проводимом в электронной форме, Претендент</w:t>
      </w:r>
      <w:r>
        <w:rPr>
          <w:color w:val="0F1115"/>
        </w:rPr>
        <w:br/>
        <w:t>заполняет размещенную на электронной площадке электронную форму заявки и</w:t>
      </w:r>
      <w:r>
        <w:rPr>
          <w:color w:val="0F1115"/>
        </w:rPr>
        <w:br/>
        <w:t>при помощи электронной площадки представляет заявку на участие в</w:t>
      </w:r>
      <w:r>
        <w:rPr>
          <w:color w:val="0F1115"/>
        </w:rPr>
        <w:br/>
        <w:t>электронном аукционе Организатору торгов.</w:t>
      </w:r>
    </w:p>
    <w:p w14:paraId="197372FC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Заявка подписывается электронной подписью Претендента. К заявке</w:t>
      </w:r>
      <w:r>
        <w:rPr>
          <w:color w:val="0F1115"/>
        </w:rPr>
        <w:br/>
        <w:t>прилагаются подписанные электронной подписью Претендента документы.</w:t>
      </w:r>
    </w:p>
    <w:p w14:paraId="7D0EF972" w14:textId="77777777" w:rsidR="00E32325" w:rsidRDefault="007E395F">
      <w:pPr>
        <w:pStyle w:val="ds-markdown-paragraph"/>
        <w:shd w:val="clear" w:color="auto" w:fill="FFFFFF"/>
        <w:ind w:firstLine="709"/>
        <w:rPr>
          <w:color w:val="0F1115"/>
        </w:rPr>
      </w:pPr>
      <w:r>
        <w:rPr>
          <w:rStyle w:val="af0"/>
          <w:rFonts w:eastAsia="Arial"/>
          <w:color w:val="0F1115"/>
        </w:rPr>
        <w:t>Документы, необходимые для участия в аукционе в электронной форме:</w:t>
      </w:r>
    </w:p>
    <w:p w14:paraId="42848AB1" w14:textId="77777777" w:rsidR="00E32325" w:rsidRDefault="007E395F" w:rsidP="00713E95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jc w:val="both"/>
        <w:rPr>
          <w:color w:val="0F1115"/>
        </w:rPr>
      </w:pPr>
      <w:r>
        <w:rPr>
          <w:color w:val="0F1115"/>
        </w:rPr>
        <w:t>Заявка на участие в аукционе, проводимом в электронной форме.</w:t>
      </w:r>
    </w:p>
    <w:p w14:paraId="71C980F0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>
        <w:rPr>
          <w:color w:val="0F1115"/>
        </w:rPr>
        <w:t>Подача заявки осуществляется путем заполнения ее электронной формы,</w:t>
      </w:r>
      <w:r>
        <w:rPr>
          <w:color w:val="0F1115"/>
        </w:rPr>
        <w:br/>
        <w:t>размещенной на электронной площадке в разделе, находящемся в открытом</w:t>
      </w:r>
      <w:r>
        <w:rPr>
          <w:color w:val="0F1115"/>
        </w:rPr>
        <w:br/>
        <w:t>доступе, и подписания ее электронной подписью Претендента (его</w:t>
      </w:r>
      <w:r>
        <w:rPr>
          <w:color w:val="0F1115"/>
        </w:rPr>
        <w:br/>
        <w:t>уполномоченного представителя).</w:t>
      </w:r>
    </w:p>
    <w:p w14:paraId="5A6472D1" w14:textId="77777777" w:rsidR="00E32325" w:rsidRDefault="007E395F" w:rsidP="00713E95">
      <w:pPr>
        <w:pStyle w:val="ds-markdown-paragraph"/>
        <w:numPr>
          <w:ilvl w:val="0"/>
          <w:numId w:val="6"/>
        </w:numPr>
        <w:shd w:val="clear" w:color="auto" w:fill="FFFFFF"/>
        <w:spacing w:after="120" w:afterAutospacing="0"/>
        <w:jc w:val="both"/>
        <w:rPr>
          <w:color w:val="0F1115"/>
        </w:rPr>
      </w:pPr>
      <w:r>
        <w:rPr>
          <w:color w:val="0F1115"/>
        </w:rPr>
        <w:lastRenderedPageBreak/>
        <w:t>Одновременно к заявке Претенденты прилагают подписанные электронной</w:t>
      </w:r>
      <w:r>
        <w:rPr>
          <w:color w:val="0F1115"/>
        </w:rPr>
        <w:br/>
        <w:t>подписью документы:</w:t>
      </w:r>
    </w:p>
    <w:p w14:paraId="5A95B10A" w14:textId="77777777" w:rsidR="00E32325" w:rsidRDefault="007E395F" w:rsidP="00713E95">
      <w:pPr>
        <w:pStyle w:val="ds-markdown-paragraph"/>
        <w:numPr>
          <w:ilvl w:val="1"/>
          <w:numId w:val="6"/>
        </w:numPr>
        <w:shd w:val="clear" w:color="auto" w:fill="FFFFFF"/>
        <w:spacing w:after="0" w:afterAutospacing="0"/>
        <w:jc w:val="both"/>
        <w:rPr>
          <w:color w:val="0F1115"/>
        </w:rPr>
      </w:pPr>
      <w:r>
        <w:rPr>
          <w:color w:val="0F1115"/>
        </w:rPr>
        <w:t>Физические лица:</w:t>
      </w:r>
    </w:p>
    <w:p w14:paraId="3BB5A2CD" w14:textId="77777777" w:rsidR="00E32325" w:rsidRDefault="007E395F" w:rsidP="00713E95">
      <w:pPr>
        <w:pStyle w:val="ds-markdown-paragraph"/>
        <w:shd w:val="clear" w:color="auto" w:fill="FFFFFF"/>
        <w:jc w:val="both"/>
        <w:rPr>
          <w:color w:val="0F1115"/>
        </w:rPr>
      </w:pPr>
      <w:r>
        <w:rPr>
          <w:color w:val="0F1115"/>
        </w:rPr>
        <w:t>- копии всех листов документа, удостоверяющего личность;</w:t>
      </w:r>
    </w:p>
    <w:p w14:paraId="423367F7" w14:textId="77777777" w:rsidR="00E32325" w:rsidRDefault="007E395F" w:rsidP="00713E95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jc w:val="both"/>
        <w:rPr>
          <w:color w:val="0F1115"/>
        </w:rPr>
      </w:pPr>
      <w:r>
        <w:rPr>
          <w:color w:val="0F1115"/>
        </w:rPr>
        <w:t>Юридические лица:</w:t>
      </w:r>
    </w:p>
    <w:p w14:paraId="4928523C" w14:textId="77777777" w:rsidR="00E32325" w:rsidRDefault="007E395F" w:rsidP="00713E95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jc w:val="both"/>
        <w:rPr>
          <w:color w:val="0F1115"/>
        </w:rPr>
      </w:pPr>
      <w:r>
        <w:rPr>
          <w:color w:val="0F1115"/>
        </w:rPr>
        <w:t>учредительные документы (устав и (или) учредительный договор и др.);</w:t>
      </w:r>
      <w:r>
        <w:rPr>
          <w:color w:val="0F1115"/>
        </w:rPr>
        <w:br/>
        <w:t>иностранные юридические лица также представляют: выписку из торгового</w:t>
      </w:r>
      <w:r>
        <w:rPr>
          <w:color w:val="0F1115"/>
        </w:rPr>
        <w:br/>
        <w:t>реестра страны инкорпорации (регистрации) или иное эквивалентное</w:t>
      </w:r>
      <w:r>
        <w:rPr>
          <w:color w:val="0F1115"/>
        </w:rPr>
        <w:br/>
        <w:t>доказательство юридического статуса иностранного юридического лица,</w:t>
      </w:r>
      <w:r>
        <w:rPr>
          <w:color w:val="0F1115"/>
        </w:rPr>
        <w:br/>
        <w:t>выданное не ранее чем за 30 (тридцать) дней до даты подачи заявки;</w:t>
      </w:r>
    </w:p>
    <w:p w14:paraId="1472AD68" w14:textId="7EEF7D89" w:rsidR="00E32325" w:rsidRDefault="007E395F" w:rsidP="00713E95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jc w:val="both"/>
        <w:rPr>
          <w:color w:val="0F1115"/>
        </w:rPr>
      </w:pPr>
      <w:r>
        <w:rPr>
          <w:color w:val="0F1115"/>
        </w:rPr>
        <w:t>свидетельство/лист записи о внесении в Единый государственный реестр</w:t>
      </w:r>
      <w:r>
        <w:rPr>
          <w:color w:val="0F1115"/>
        </w:rPr>
        <w:br/>
        <w:t>юридических лиц; иностранные юридические лица предоставляют</w:t>
      </w:r>
      <w:r>
        <w:rPr>
          <w:color w:val="0F1115"/>
        </w:rPr>
        <w:br/>
        <w:t>свидетельство об инкорпорации(регистрации) (или его аналог в соответствии с законодательством страны</w:t>
      </w:r>
      <w:r>
        <w:rPr>
          <w:color w:val="0F1115"/>
        </w:rPr>
        <w:br/>
        <w:t>инкорпорации (регистрации));</w:t>
      </w:r>
    </w:p>
    <w:p w14:paraId="0E73209D" w14:textId="77777777" w:rsidR="00E32325" w:rsidRDefault="007E395F" w:rsidP="00713E95">
      <w:pPr>
        <w:pStyle w:val="ds-markdown-paragraph"/>
        <w:numPr>
          <w:ilvl w:val="0"/>
          <w:numId w:val="9"/>
        </w:numPr>
        <w:shd w:val="clear" w:color="auto" w:fill="FFFFFF"/>
        <w:spacing w:after="0" w:afterAutospacing="0"/>
        <w:jc w:val="both"/>
        <w:rPr>
          <w:color w:val="0F1115"/>
        </w:rPr>
      </w:pPr>
      <w:r>
        <w:rPr>
          <w:color w:val="0F1115"/>
        </w:rPr>
        <w:t>свидетельство о постановке на учет в налоговом органе;</w:t>
      </w:r>
    </w:p>
    <w:p w14:paraId="71B6D27E" w14:textId="77777777" w:rsidR="00E32325" w:rsidRDefault="007E395F" w:rsidP="00713E95">
      <w:pPr>
        <w:pStyle w:val="ds-markdown-paragraph"/>
        <w:numPr>
          <w:ilvl w:val="0"/>
          <w:numId w:val="9"/>
        </w:numPr>
        <w:shd w:val="clear" w:color="auto" w:fill="FFFFFF"/>
        <w:spacing w:after="0" w:afterAutospacing="0"/>
        <w:jc w:val="both"/>
        <w:rPr>
          <w:color w:val="0F1115"/>
        </w:rPr>
      </w:pPr>
      <w:r>
        <w:rPr>
          <w:color w:val="0F1115"/>
        </w:rPr>
        <w:t>документ, подтверждающий полномочия руководителя юридического лица на</w:t>
      </w:r>
      <w:r>
        <w:rPr>
          <w:color w:val="0F1115"/>
        </w:rPr>
        <w:br/>
        <w:t>осуществление действий от имени юридического лица (копия</w:t>
      </w:r>
      <w:r>
        <w:rPr>
          <w:color w:val="0F1115"/>
        </w:rPr>
        <w:br/>
        <w:t>решения/протокола о назначении/избрании такого лица), в соответствии с</w:t>
      </w:r>
      <w:r>
        <w:rPr>
          <w:color w:val="0F1115"/>
        </w:rPr>
        <w:br/>
        <w:t>которым лицо обладает правом действовать от имени юридического лица</w:t>
      </w:r>
      <w:r>
        <w:rPr>
          <w:color w:val="0F1115"/>
        </w:rPr>
        <w:br/>
        <w:t>без доверенности;</w:t>
      </w:r>
    </w:p>
    <w:p w14:paraId="0DB6131A" w14:textId="77777777" w:rsidR="00E32325" w:rsidRDefault="007E395F" w:rsidP="00713E95">
      <w:pPr>
        <w:pStyle w:val="ds-markdown-paragraph"/>
        <w:numPr>
          <w:ilvl w:val="0"/>
          <w:numId w:val="9"/>
        </w:numPr>
        <w:shd w:val="clear" w:color="auto" w:fill="FFFFFF"/>
        <w:spacing w:after="0" w:afterAutospacing="0"/>
        <w:jc w:val="both"/>
        <w:rPr>
          <w:color w:val="0F1115"/>
        </w:rPr>
      </w:pPr>
      <w:r>
        <w:rPr>
          <w:color w:val="0F1115"/>
        </w:rPr>
        <w:t>письменное решение соответствующего органа управления Претендента о</w:t>
      </w:r>
      <w:r>
        <w:rPr>
          <w:color w:val="0F1115"/>
        </w:rPr>
        <w:br/>
        <w:t>приобретении Объектов, если это требуется в соответствии с</w:t>
      </w:r>
      <w:r>
        <w:rPr>
          <w:color w:val="0F1115"/>
        </w:rPr>
        <w:br/>
        <w:t>учредительными документами претендента;</w:t>
      </w:r>
    </w:p>
    <w:p w14:paraId="1D079281" w14:textId="77777777" w:rsidR="00E32325" w:rsidRDefault="007E395F" w:rsidP="00713E95">
      <w:pPr>
        <w:pStyle w:val="ds-markdown-paragraph"/>
        <w:numPr>
          <w:ilvl w:val="0"/>
          <w:numId w:val="9"/>
        </w:numPr>
        <w:shd w:val="clear" w:color="auto" w:fill="FFFFFF"/>
        <w:spacing w:after="0" w:afterAutospacing="0"/>
        <w:jc w:val="both"/>
        <w:rPr>
          <w:color w:val="0F1115"/>
        </w:rPr>
      </w:pPr>
      <w:r>
        <w:rPr>
          <w:color w:val="0F1115"/>
        </w:rPr>
        <w:t>решение об одобрении или о совершении крупной сделки, если требование</w:t>
      </w:r>
      <w:r>
        <w:rPr>
          <w:color w:val="0F1115"/>
        </w:rPr>
        <w:br/>
        <w:t>о необходимости наличия такого решения для совершения крупной сделки</w:t>
      </w:r>
      <w:r>
        <w:rPr>
          <w:color w:val="0F1115"/>
        </w:rPr>
        <w:br/>
        <w:t>установлено законодательством Российской Федерации и (или)</w:t>
      </w:r>
      <w:r>
        <w:rPr>
          <w:color w:val="0F1115"/>
        </w:rPr>
        <w:br/>
        <w:t>учредительными документами Претендента и если для Претендента</w:t>
      </w:r>
      <w:r>
        <w:rPr>
          <w:color w:val="0F1115"/>
        </w:rPr>
        <w:br/>
        <w:t>приобретение имущества и (или) внесение денежных средств в качестве</w:t>
      </w:r>
      <w:r>
        <w:rPr>
          <w:color w:val="0F1115"/>
        </w:rPr>
        <w:br/>
        <w:t>задатка являются крупной сделкой/сделкой с заинтересованностью или</w:t>
      </w:r>
      <w:r>
        <w:rPr>
          <w:color w:val="0F1115"/>
        </w:rPr>
        <w:br/>
        <w:t>информационное письмо о том, что сделка для Претендента не является</w:t>
      </w:r>
      <w:r>
        <w:rPr>
          <w:color w:val="0F1115"/>
        </w:rPr>
        <w:br/>
        <w:t>крупной/сделкой с заинтересованностью;</w:t>
      </w:r>
    </w:p>
    <w:p w14:paraId="468C3255" w14:textId="77777777" w:rsidR="00E32325" w:rsidRDefault="007E395F">
      <w:pPr>
        <w:pStyle w:val="ds-markdown-paragraph"/>
        <w:shd w:val="clear" w:color="auto" w:fill="FFFFFF"/>
        <w:rPr>
          <w:color w:val="0F1115"/>
        </w:rPr>
      </w:pPr>
      <w:r>
        <w:rPr>
          <w:color w:val="0F1115"/>
        </w:rPr>
        <w:t>2.3. Индивидуальные предприниматели:</w:t>
      </w:r>
    </w:p>
    <w:p w14:paraId="0B73CE0F" w14:textId="77777777" w:rsidR="00E32325" w:rsidRDefault="007E395F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rPr>
          <w:color w:val="0F1115"/>
        </w:rPr>
      </w:pPr>
      <w:r>
        <w:rPr>
          <w:color w:val="0F1115"/>
        </w:rPr>
        <w:t>копии всех листов документа, удостоверяющего личность;</w:t>
      </w:r>
    </w:p>
    <w:p w14:paraId="74B4CD7E" w14:textId="77777777" w:rsidR="00E32325" w:rsidRDefault="007E395F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rPr>
          <w:color w:val="0F1115"/>
        </w:rPr>
      </w:pPr>
      <w:r>
        <w:rPr>
          <w:color w:val="0F1115"/>
        </w:rPr>
        <w:t>свидетельство/лист записи о внесении физического лица в Единый</w:t>
      </w:r>
      <w:r>
        <w:rPr>
          <w:color w:val="0F1115"/>
        </w:rPr>
        <w:br/>
        <w:t>государственный реестр индивидуальных предпринимателей;</w:t>
      </w:r>
    </w:p>
    <w:p w14:paraId="573C55E1" w14:textId="77777777" w:rsidR="00E32325" w:rsidRDefault="007E395F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rPr>
          <w:color w:val="0F1115"/>
        </w:rPr>
      </w:pPr>
      <w:r>
        <w:rPr>
          <w:color w:val="0F1115"/>
        </w:rPr>
        <w:t>свидетельство о постановке на налоговый учет;</w:t>
      </w:r>
    </w:p>
    <w:p w14:paraId="40B7835D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В случае, если от имени Претендента действует его уполномоченный</w:t>
      </w:r>
      <w:r>
        <w:rPr>
          <w:color w:val="0F1115"/>
        </w:rPr>
        <w:br/>
        <w:t>представитель, к заявке Претендента должна быть приложена копия</w:t>
      </w:r>
      <w:r>
        <w:rPr>
          <w:color w:val="0F1115"/>
        </w:rPr>
        <w:br/>
        <w:t>доверенности, оформленной в установленном законодательством РФ порядке.</w:t>
      </w:r>
    </w:p>
    <w:p w14:paraId="5B374C78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Допустимые форматы загружаемых файлов: doc, docx, pdf, gif, jpg, jpeg.</w:t>
      </w:r>
      <w:r>
        <w:rPr>
          <w:color w:val="0F1115"/>
        </w:rPr>
        <w:br/>
        <w:t>Загружаемые файлы подписываются электронной подписью Претендента.</w:t>
      </w:r>
    </w:p>
    <w:p w14:paraId="737D6E95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После окончания срока приема заявок на участие в торгах, указанного в</w:t>
      </w:r>
      <w:r>
        <w:rPr>
          <w:color w:val="0F1115"/>
        </w:rPr>
        <w:br/>
        <w:t>настоящем информационном сообщении, заявки на участие в аукционе не</w:t>
      </w:r>
      <w:r>
        <w:rPr>
          <w:color w:val="0F1115"/>
        </w:rPr>
        <w:br/>
        <w:t>принимаются.</w:t>
      </w:r>
    </w:p>
    <w:p w14:paraId="2E0845E9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lastRenderedPageBreak/>
        <w:t>Документооборот между Претендентами, Участниками торгов, Организатором</w:t>
      </w:r>
      <w:r>
        <w:rPr>
          <w:color w:val="0F1115"/>
        </w:rPr>
        <w:br/>
        <w:t>торгов осуществляется через электронную площадку в форме электронных</w:t>
      </w:r>
      <w:r>
        <w:rPr>
          <w:color w:val="0F1115"/>
        </w:rPr>
        <w:br/>
        <w:t>документов либо электронных образов документов, заверенных электронной</w:t>
      </w:r>
      <w:r>
        <w:rPr>
          <w:color w:val="0F1115"/>
        </w:rPr>
        <w:br/>
        <w:t>подписью лица, имеющего право действовать от имени соответственно</w:t>
      </w:r>
      <w:r>
        <w:rPr>
          <w:color w:val="0F1115"/>
        </w:rPr>
        <w:br/>
        <w:t>Претендента, Участника торгов.</w:t>
      </w:r>
    </w:p>
    <w:p w14:paraId="0E6ED82F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Наличие электронной подписи уполномоченного (доверенного) лица означает,</w:t>
      </w:r>
      <w:r>
        <w:rPr>
          <w:color w:val="0F1115"/>
        </w:rPr>
        <w:br/>
        <w:t>что документы и сведения, поданные в форме электронных документов</w:t>
      </w:r>
      <w:r>
        <w:rPr>
          <w:color w:val="0F1115"/>
        </w:rPr>
        <w:br/>
        <w:t>(электронных образов документов) направлены от имени соответственно</w:t>
      </w:r>
      <w:r>
        <w:rPr>
          <w:color w:val="0F1115"/>
        </w:rPr>
        <w:br/>
        <w:t>Претендента, Участника торгов, Организатора торгов и отправитель несет</w:t>
      </w:r>
      <w:r>
        <w:rPr>
          <w:color w:val="0F1115"/>
        </w:rPr>
        <w:br/>
        <w:t>ответственность за подлинность и достоверность таких документов и</w:t>
      </w:r>
      <w:r>
        <w:rPr>
          <w:color w:val="0F1115"/>
        </w:rPr>
        <w:br/>
        <w:t>сведений.</w:t>
      </w:r>
    </w:p>
    <w:p w14:paraId="4D684310" w14:textId="4222B6E6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На электронной площадке принимаются и признаются сертификаты ключей</w:t>
      </w:r>
      <w:r>
        <w:rPr>
          <w:color w:val="0F1115"/>
        </w:rPr>
        <w:br/>
        <w:t>подписей, изданные доверенными удостоверяющими центрами, согласно</w:t>
      </w:r>
      <w:r>
        <w:rPr>
          <w:color w:val="0F1115"/>
        </w:rPr>
        <w:br/>
        <w:t>списку, опубликованному на сайте электронной площадки</w:t>
      </w:r>
      <w:r>
        <w:rPr>
          <w:color w:val="0F1115"/>
        </w:rPr>
        <w:br/>
      </w:r>
      <w:hyperlink r:id="rId34" w:tooltip="https://lot-online.ru/static/ecp_list.html" w:history="1">
        <w:r>
          <w:rPr>
            <w:rStyle w:val="aff"/>
          </w:rPr>
          <w:t>https://lot-online.ru/static/ecp_list.html</w:t>
        </w:r>
      </w:hyperlink>
      <w:r>
        <w:rPr>
          <w:color w:val="0F1115"/>
        </w:rPr>
        <w:t xml:space="preserve">. </w:t>
      </w:r>
    </w:p>
    <w:p w14:paraId="33E19B4C" w14:textId="49C0FD99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Для участия в аукционе Претендент вносит задаток в соответствии с</w:t>
      </w:r>
      <w:r>
        <w:rPr>
          <w:color w:val="0F1115"/>
        </w:rPr>
        <w:br/>
        <w:t>условиями договора о задатке, форма которого размещена на сайте</w:t>
      </w:r>
      <w:r>
        <w:rPr>
          <w:color w:val="0F1115"/>
        </w:rPr>
        <w:br/>
      </w:r>
      <w:hyperlink r:id="rId35" w:tooltip="http://www.lot-online.ru" w:history="1">
        <w:r>
          <w:rPr>
            <w:rStyle w:val="aff"/>
          </w:rPr>
          <w:t>www.lot-online.ru</w:t>
        </w:r>
      </w:hyperlink>
      <w:r>
        <w:rPr>
          <w:color w:val="0F1115"/>
        </w:rPr>
        <w:t>.в разделе«карточка лота», путем перечисления денежных средств на расчетный счет Оператора электронной площадки - акционерного общества «Российский</w:t>
      </w:r>
      <w:r>
        <w:rPr>
          <w:color w:val="0F1115"/>
        </w:rPr>
        <w:br/>
        <w:t>аукционный дом» (ИНН 7838430413, КПП 783801001):</w:t>
      </w:r>
    </w:p>
    <w:p w14:paraId="710F8E52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>
        <w:rPr>
          <w:rStyle w:val="af0"/>
          <w:rFonts w:eastAsia="Arial"/>
          <w:color w:val="0F1115"/>
        </w:rPr>
        <w:t>р/с № 40702810355000036459 в СЕВЕРО-ЗАПАДНЫЙ БАНК ПАО СБЕРБАНК,</w:t>
      </w:r>
    </w:p>
    <w:p w14:paraId="7CD3C636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>
        <w:rPr>
          <w:rStyle w:val="af0"/>
          <w:rFonts w:eastAsia="Arial"/>
          <w:color w:val="0F1115"/>
        </w:rPr>
        <w:t>БИК 044030653, к/с 30101810500000000653.</w:t>
      </w:r>
    </w:p>
    <w:p w14:paraId="63681182" w14:textId="0199F256" w:rsidR="00E32325" w:rsidRDefault="007E395F" w:rsidP="00713E95">
      <w:pPr>
        <w:pStyle w:val="ds-markdown-paragraph"/>
        <w:shd w:val="clear" w:color="auto" w:fill="FFFFFF"/>
        <w:ind w:firstLine="709"/>
        <w:jc w:val="both"/>
        <w:rPr>
          <w:color w:val="0F1115"/>
        </w:rPr>
      </w:pPr>
      <w:r>
        <w:rPr>
          <w:rStyle w:val="af0"/>
          <w:rFonts w:eastAsia="Arial"/>
          <w:color w:val="0F1115"/>
        </w:rPr>
        <w:t>Задаток должен поступить на указанный счет не позднее «2</w:t>
      </w:r>
      <w:r w:rsidR="00FB01AF">
        <w:rPr>
          <w:rStyle w:val="af0"/>
          <w:rFonts w:eastAsia="Arial"/>
          <w:color w:val="0F1115"/>
        </w:rPr>
        <w:t>9</w:t>
      </w:r>
      <w:r>
        <w:rPr>
          <w:rStyle w:val="af0"/>
          <w:rFonts w:eastAsia="Arial"/>
          <w:color w:val="0F1115"/>
        </w:rPr>
        <w:t>» сентября 2026</w:t>
      </w:r>
      <w:r>
        <w:rPr>
          <w:b/>
          <w:bCs/>
          <w:color w:val="0F1115"/>
        </w:rPr>
        <w:br/>
      </w:r>
      <w:r>
        <w:rPr>
          <w:rStyle w:val="af0"/>
          <w:rFonts w:eastAsia="Arial"/>
          <w:color w:val="0F1115"/>
        </w:rPr>
        <w:t>года до 18:00.</w:t>
      </w:r>
    </w:p>
    <w:p w14:paraId="2A7486DD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Настоящее информационное сообщение является публичной офертой в</w:t>
      </w:r>
      <w:r>
        <w:rPr>
          <w:color w:val="0F1115"/>
        </w:rPr>
        <w:br/>
        <w:t>соответствии со ст. 437 Гражданского кодекса Российской Федерации (ГК</w:t>
      </w:r>
      <w:r>
        <w:rPr>
          <w:color w:val="0F1115"/>
        </w:rPr>
        <w:br/>
        <w:t>РФ) на заключение договора о задатке. Указанный договор о задатке</w:t>
      </w:r>
      <w:r>
        <w:rPr>
          <w:color w:val="0F1115"/>
        </w:rPr>
        <w:br/>
        <w:t>считается заключенным на условиях формы договора о задатке (договора</w:t>
      </w:r>
      <w:r>
        <w:rPr>
          <w:color w:val="0F1115"/>
        </w:rPr>
        <w:br/>
        <w:t>присоединения) в случае подачи заявки на участие в аукционе и</w:t>
      </w:r>
      <w:r>
        <w:rPr>
          <w:color w:val="0F1115"/>
        </w:rPr>
        <w:br/>
        <w:t>перечисления Претендентом задатка на расчётный счет Оператора</w:t>
      </w:r>
      <w:r>
        <w:rPr>
          <w:color w:val="0F1115"/>
        </w:rPr>
        <w:br/>
        <w:t>электронной площадки, указанный в сообщении о проведении аукциона.</w:t>
      </w:r>
    </w:p>
    <w:p w14:paraId="53668F92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Задаток перечисляется непосредственно стороной по договору о задатке</w:t>
      </w:r>
      <w:r>
        <w:rPr>
          <w:color w:val="0F1115"/>
        </w:rPr>
        <w:br/>
        <w:t>(договору присоединения). Оплата задатка третьими лицами не допускается.</w:t>
      </w:r>
    </w:p>
    <w:p w14:paraId="209EB23A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В платежном документе в графе «назначение платежа» должна содержаться</w:t>
      </w:r>
      <w:r>
        <w:rPr>
          <w:color w:val="0F1115"/>
        </w:rPr>
        <w:br/>
        <w:t>информация: «№ л/с ____________Средства для проведения</w:t>
      </w:r>
      <w:r>
        <w:rPr>
          <w:color w:val="0F1115"/>
        </w:rPr>
        <w:br/>
        <w:t>операций по обеспечению участия в электронных процедурах. НДС не</w:t>
      </w:r>
      <w:r>
        <w:rPr>
          <w:color w:val="0F1115"/>
        </w:rPr>
        <w:br/>
        <w:t>облагается».</w:t>
      </w:r>
    </w:p>
    <w:p w14:paraId="03281AEA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Задаток служит обеспечением исполнения обязательства</w:t>
      </w:r>
      <w:r>
        <w:rPr>
          <w:color w:val="0F1115"/>
        </w:rPr>
        <w:br/>
        <w:t>победителя/единственного участника аукциона по заключению договора</w:t>
      </w:r>
      <w:r>
        <w:rPr>
          <w:color w:val="0F1115"/>
        </w:rPr>
        <w:br/>
        <w:t>купли-продажи и оплате приобретенного на аукционе имущества. Задаток</w:t>
      </w:r>
      <w:r>
        <w:rPr>
          <w:color w:val="0F1115"/>
        </w:rPr>
        <w:br/>
        <w:t>возвращается всем Участникам аукциона, кроме победителя/единственного</w:t>
      </w:r>
      <w:r>
        <w:rPr>
          <w:color w:val="0F1115"/>
        </w:rPr>
        <w:br/>
        <w:t>участника в течение 5 (пяти) рабочих дней с даты подведения итогов</w:t>
      </w:r>
      <w:r>
        <w:rPr>
          <w:color w:val="0F1115"/>
        </w:rPr>
        <w:br/>
        <w:t>аукциона. Задаток, перечисленный победителем торгов/ единственным</w:t>
      </w:r>
      <w:r>
        <w:rPr>
          <w:color w:val="0F1115"/>
        </w:rPr>
        <w:br/>
        <w:t>участником засчитывается в сумму платежа по договору купли-продажи</w:t>
      </w:r>
      <w:r>
        <w:rPr>
          <w:color w:val="0F1115"/>
        </w:rPr>
        <w:br/>
        <w:t>Объектов.</w:t>
      </w:r>
    </w:p>
    <w:p w14:paraId="349D2D32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lastRenderedPageBreak/>
        <w:t>Фактом внесения денежных средств в качестве задатка на участие в</w:t>
      </w:r>
      <w:r>
        <w:rPr>
          <w:color w:val="0F1115"/>
        </w:rPr>
        <w:br/>
        <w:t>аукционе и подачей заявки на участие в аукционе Претендент подтверждает</w:t>
      </w:r>
      <w:r>
        <w:rPr>
          <w:color w:val="0F1115"/>
        </w:rPr>
        <w:br/>
        <w:t>согласие со всеми условиями проведения аукциона и условиями договора о</w:t>
      </w:r>
      <w:r>
        <w:rPr>
          <w:color w:val="0F1115"/>
        </w:rPr>
        <w:br/>
        <w:t>задатке (договора присоединения).</w:t>
      </w:r>
    </w:p>
    <w:p w14:paraId="0CDB94C3" w14:textId="77777777" w:rsidR="00E32325" w:rsidRDefault="007E395F" w:rsidP="00713E95">
      <w:pPr>
        <w:pStyle w:val="ds-markdown-paragraph"/>
        <w:shd w:val="clear" w:color="auto" w:fill="FFFFFF"/>
        <w:ind w:firstLine="709"/>
        <w:jc w:val="both"/>
        <w:rPr>
          <w:color w:val="0F1115"/>
        </w:rPr>
      </w:pPr>
      <w:r>
        <w:rPr>
          <w:color w:val="0F1115"/>
        </w:rPr>
        <w:t>Для участия в аукционе Претендент может подать только одну заявку.</w:t>
      </w:r>
    </w:p>
    <w:p w14:paraId="5EE6ACCB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Претендент вправе отозвать заявку на участие в электронном аукционе не</w:t>
      </w:r>
      <w:r>
        <w:rPr>
          <w:color w:val="0F1115"/>
        </w:rPr>
        <w:br/>
        <w:t>позднее даты окончания срока приема заявок на участие в аукционе,</w:t>
      </w:r>
      <w:r>
        <w:rPr>
          <w:color w:val="0F1115"/>
        </w:rPr>
        <w:br/>
        <w:t>направив об этом уведомление на электронную площадку. Уведомление об</w:t>
      </w:r>
      <w:r>
        <w:rPr>
          <w:color w:val="0F1115"/>
        </w:rPr>
        <w:br/>
        <w:t>отзыве заявки вместе с заявкой поступает в «личный кабинет», о чем</w:t>
      </w:r>
      <w:r>
        <w:rPr>
          <w:color w:val="0F1115"/>
        </w:rPr>
        <w:br/>
        <w:t>Претенденту направляется соответствующее электронное уведомление. В этом</w:t>
      </w:r>
      <w:r>
        <w:rPr>
          <w:color w:val="0F1115"/>
        </w:rPr>
        <w:br/>
        <w:t>случае задаток возвращается Претенденту в течение 5 (пяти) рабочих дней</w:t>
      </w:r>
      <w:r>
        <w:rPr>
          <w:color w:val="0F1115"/>
        </w:rPr>
        <w:br/>
        <w:t>со дня поступления уведомления об отзыве заявки.</w:t>
      </w:r>
    </w:p>
    <w:p w14:paraId="527FCB2D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Изменение заявки допускается только путем подачи Претендентом новой</w:t>
      </w:r>
      <w:r>
        <w:rPr>
          <w:color w:val="0F1115"/>
        </w:rPr>
        <w:br/>
        <w:t>заявки в срок, не позднее даты окончания приема заявок, при этом</w:t>
      </w:r>
      <w:r>
        <w:rPr>
          <w:color w:val="0F1115"/>
        </w:rPr>
        <w:br/>
        <w:t>первоначальная заявка должна быть отозвана.</w:t>
      </w:r>
    </w:p>
    <w:p w14:paraId="0BA2589D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Претендент приобретает статус Участника аукциона с момента подписания</w:t>
      </w:r>
      <w:r>
        <w:rPr>
          <w:color w:val="0F1115"/>
        </w:rPr>
        <w:br/>
        <w:t>Организатором торгов протокола об определении участников аукциона в</w:t>
      </w:r>
      <w:r>
        <w:rPr>
          <w:color w:val="0F1115"/>
        </w:rPr>
        <w:br/>
        <w:t>электронной форме.</w:t>
      </w:r>
    </w:p>
    <w:p w14:paraId="6E2E3BA6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К участию в торгах допускаются Претенденты, представившие заявки на</w:t>
      </w:r>
      <w:r>
        <w:rPr>
          <w:color w:val="0F1115"/>
        </w:rPr>
        <w:br/>
        <w:t>участие в электронном аукционе и прилагаемые к ним документы, которые</w:t>
      </w:r>
      <w:r>
        <w:rPr>
          <w:color w:val="0F1115"/>
        </w:rPr>
        <w:br/>
        <w:t>соответствуют требованиям, установленным законодательством и</w:t>
      </w:r>
      <w:r>
        <w:rPr>
          <w:color w:val="0F1115"/>
        </w:rPr>
        <w:br/>
        <w:t>информационным сообщением о проведении торгов, и перечислившие задаток в</w:t>
      </w:r>
      <w:r>
        <w:rPr>
          <w:color w:val="0F1115"/>
        </w:rPr>
        <w:br/>
        <w:t>порядке и размере, указанном в договоре о задатке и информационном</w:t>
      </w:r>
      <w:r>
        <w:rPr>
          <w:color w:val="0F1115"/>
        </w:rPr>
        <w:br/>
        <w:t>сообщении.</w:t>
      </w:r>
    </w:p>
    <w:p w14:paraId="7EB34D7B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Указанные документы в части их оформления и содержания должны</w:t>
      </w:r>
      <w:r>
        <w:rPr>
          <w:color w:val="0F1115"/>
        </w:rPr>
        <w:br/>
        <w:t>соответствовать требованиям законодательства Российской Федерации.</w:t>
      </w:r>
      <w:r>
        <w:rPr>
          <w:color w:val="0F1115"/>
        </w:rPr>
        <w:br/>
        <w:t>Представленные иностранными юридическими лицами документы должны быть</w:t>
      </w:r>
      <w:r>
        <w:rPr>
          <w:color w:val="0F1115"/>
        </w:rPr>
        <w:br/>
        <w:t>легализованы, апостилированы и иметь надлежащим образом, заверенный</w:t>
      </w:r>
      <w:r>
        <w:rPr>
          <w:color w:val="0F1115"/>
        </w:rPr>
        <w:br/>
        <w:t>перевод на русский язык.</w:t>
      </w:r>
    </w:p>
    <w:p w14:paraId="3FB06364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Документы, содержащие помарки, подчистки, исправления и т.п., не</w:t>
      </w:r>
      <w:r>
        <w:rPr>
          <w:color w:val="0F1115"/>
        </w:rPr>
        <w:br/>
        <w:t>рассматриваются.</w:t>
      </w:r>
    </w:p>
    <w:p w14:paraId="6CE1C8F8" w14:textId="77777777" w:rsidR="00E32325" w:rsidRDefault="007E395F" w:rsidP="00713E95">
      <w:pPr>
        <w:pStyle w:val="ds-markdown-paragraph"/>
        <w:shd w:val="clear" w:color="auto" w:fill="FFFFFF"/>
        <w:ind w:firstLine="709"/>
        <w:jc w:val="both"/>
        <w:rPr>
          <w:color w:val="0F1115"/>
        </w:rPr>
      </w:pPr>
      <w:r>
        <w:rPr>
          <w:color w:val="0F1115"/>
        </w:rPr>
        <w:t>Организатор торгов отказывает Претенденту в допуске к участию в</w:t>
      </w:r>
      <w:r>
        <w:rPr>
          <w:color w:val="0F1115"/>
        </w:rPr>
        <w:br/>
        <w:t>аукционе, если:</w:t>
      </w:r>
    </w:p>
    <w:p w14:paraId="2CE7C389" w14:textId="77777777" w:rsidR="00E32325" w:rsidRDefault="007E395F" w:rsidP="00713E95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jc w:val="both"/>
        <w:rPr>
          <w:color w:val="0F1115"/>
        </w:rPr>
      </w:pPr>
      <w:r>
        <w:rPr>
          <w:color w:val="0F1115"/>
        </w:rPr>
        <w:t>заявка на участие в аукционе не соответствует требованиям,</w:t>
      </w:r>
      <w:r>
        <w:rPr>
          <w:color w:val="0F1115"/>
        </w:rPr>
        <w:br/>
        <w:t>установленным в настоящем информационном сообщении;</w:t>
      </w:r>
    </w:p>
    <w:p w14:paraId="524538E8" w14:textId="77777777" w:rsidR="00E32325" w:rsidRDefault="007E395F" w:rsidP="00713E95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jc w:val="both"/>
        <w:rPr>
          <w:color w:val="0F1115"/>
        </w:rPr>
      </w:pPr>
      <w:r>
        <w:rPr>
          <w:color w:val="0F1115"/>
        </w:rPr>
        <w:t>представлены не все документы в соответствии с перечнем, указанным в</w:t>
      </w:r>
      <w:r>
        <w:rPr>
          <w:color w:val="0F1115"/>
        </w:rPr>
        <w:br/>
        <w:t>настоящем информационном сообщении;</w:t>
      </w:r>
    </w:p>
    <w:p w14:paraId="44A509D4" w14:textId="77777777" w:rsidR="00E32325" w:rsidRDefault="007E395F" w:rsidP="00713E95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jc w:val="both"/>
        <w:rPr>
          <w:color w:val="0F1115"/>
        </w:rPr>
      </w:pPr>
      <w:r>
        <w:rPr>
          <w:color w:val="0F1115"/>
        </w:rPr>
        <w:t>представленные Претендентом документы не соответствуют установленным к</w:t>
      </w:r>
      <w:r>
        <w:rPr>
          <w:color w:val="0F1115"/>
        </w:rPr>
        <w:br/>
        <w:t>ним требованиям или сведения, содержащиеся в них, недостоверны;</w:t>
      </w:r>
    </w:p>
    <w:p w14:paraId="0A76D2ED" w14:textId="77777777" w:rsidR="00E32325" w:rsidRDefault="007E395F" w:rsidP="00713E95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jc w:val="both"/>
        <w:rPr>
          <w:color w:val="0F1115"/>
        </w:rPr>
      </w:pPr>
      <w:r>
        <w:rPr>
          <w:color w:val="0F1115"/>
        </w:rPr>
        <w:t>поступление задатка на счет, указанный в информационном сообщении о</w:t>
      </w:r>
      <w:r>
        <w:rPr>
          <w:color w:val="0F1115"/>
        </w:rPr>
        <w:br/>
        <w:t>проведении торгов, не подтверждено на дату определения Участников</w:t>
      </w:r>
      <w:r>
        <w:rPr>
          <w:color w:val="0F1115"/>
        </w:rPr>
        <w:br/>
        <w:t>торгов.</w:t>
      </w:r>
    </w:p>
    <w:p w14:paraId="0B867776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После подписания Организатором торгов протокола об определении</w:t>
      </w:r>
      <w:r>
        <w:rPr>
          <w:color w:val="0F1115"/>
        </w:rPr>
        <w:br/>
        <w:t>участников аукциона всем Претендентам направляются электронные</w:t>
      </w:r>
      <w:r>
        <w:rPr>
          <w:color w:val="0F1115"/>
        </w:rPr>
        <w:br/>
        <w:t>уведомления о признании их участниками электронного аукциона или об</w:t>
      </w:r>
      <w:r>
        <w:rPr>
          <w:color w:val="0F1115"/>
        </w:rPr>
        <w:br/>
        <w:t>отказе в признании участниками электронного аукциона (с указанием</w:t>
      </w:r>
      <w:r>
        <w:rPr>
          <w:color w:val="0F1115"/>
        </w:rPr>
        <w:br/>
        <w:t>оснований отказа).</w:t>
      </w:r>
    </w:p>
    <w:p w14:paraId="40A1A789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lastRenderedPageBreak/>
        <w:t>В электронном аукционе могут принимать участие только Претенденты,</w:t>
      </w:r>
      <w:r>
        <w:rPr>
          <w:color w:val="0F1115"/>
        </w:rPr>
        <w:br/>
        <w:t>признанные Организатором торгов в установленном порядке его участниками.</w:t>
      </w:r>
    </w:p>
    <w:p w14:paraId="14A4F90E" w14:textId="7BF5E150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Организатор торгов вправе отказаться от проведения аукциона в любое</w:t>
      </w:r>
      <w:r>
        <w:rPr>
          <w:color w:val="0F1115"/>
        </w:rPr>
        <w:br/>
        <w:t>время до наступления даты его проведения, указанной в настоящем</w:t>
      </w:r>
      <w:r>
        <w:rPr>
          <w:color w:val="0F1115"/>
        </w:rPr>
        <w:br/>
        <w:t>информационном сообщении, при этом внесенные претендентами задатки</w:t>
      </w:r>
      <w:r>
        <w:rPr>
          <w:color w:val="0F1115"/>
        </w:rPr>
        <w:br/>
        <w:t>подлежат возврату на условиях, установленных договором о задатке.</w:t>
      </w:r>
      <w:r>
        <w:rPr>
          <w:color w:val="0F1115"/>
        </w:rPr>
        <w:br/>
        <w:t>Надлежащим способом размещения информационного сообщения об отмене</w:t>
      </w:r>
      <w:r>
        <w:rPr>
          <w:color w:val="0F1115"/>
        </w:rPr>
        <w:br/>
        <w:t xml:space="preserve">торгов является его размещение на электронной площадке </w:t>
      </w:r>
      <w:hyperlink r:id="rId36" w:tooltip="http://www.lot-online.ru" w:history="1">
        <w:r>
          <w:rPr>
            <w:rStyle w:val="aff"/>
          </w:rPr>
          <w:t>www.lot-online.ru</w:t>
        </w:r>
      </w:hyperlink>
      <w:r>
        <w:rPr>
          <w:color w:val="0F1115"/>
        </w:rPr>
        <w:t>.</w:t>
      </w:r>
    </w:p>
    <w:p w14:paraId="17F3501A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В этом случае Организатор торгов не несет ответственности по возмещению</w:t>
      </w:r>
      <w:r>
        <w:rPr>
          <w:color w:val="0F1115"/>
        </w:rPr>
        <w:br/>
        <w:t>участникам торгов понесенного ими реального ущерба.</w:t>
      </w:r>
    </w:p>
    <w:p w14:paraId="6C54A9E5" w14:textId="2FA0E294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Организатор торгов вправе, независимо от причин, перенести дату</w:t>
      </w:r>
      <w:r>
        <w:rPr>
          <w:color w:val="0F1115"/>
        </w:rPr>
        <w:br/>
        <w:t>проведения аукциона в любое время до наступления даты его проведения,</w:t>
      </w:r>
      <w:r>
        <w:rPr>
          <w:color w:val="0F1115"/>
        </w:rPr>
        <w:br/>
        <w:t>указанной в настоящем информационном сообщении, а также внести изменения</w:t>
      </w:r>
      <w:r>
        <w:rPr>
          <w:color w:val="0F1115"/>
        </w:rPr>
        <w:br/>
        <w:t>в условия проведения аукциона не позднее чем за 3 (три) дня до даты</w:t>
      </w:r>
      <w:r>
        <w:rPr>
          <w:color w:val="0F1115"/>
        </w:rPr>
        <w:br/>
        <w:t>проведения аукциона, указанной в настоящем информационном сообщении.</w:t>
      </w:r>
      <w:r>
        <w:rPr>
          <w:color w:val="0F1115"/>
        </w:rPr>
        <w:br/>
        <w:t>Надлежащим способом размещения информационного сообщения о переносе даты</w:t>
      </w:r>
      <w:r>
        <w:rPr>
          <w:color w:val="0F1115"/>
        </w:rPr>
        <w:br/>
        <w:t>проведения аукциона или внесении изменений в условия проведения аукциона</w:t>
      </w:r>
      <w:r>
        <w:rPr>
          <w:color w:val="0F1115"/>
        </w:rPr>
        <w:br/>
        <w:t>является его размещение на электронной площадке </w:t>
      </w:r>
      <w:hyperlink r:id="rId37" w:tooltip="http://www.lot-online.ru" w:history="1">
        <w:r>
          <w:rPr>
            <w:rStyle w:val="aff"/>
          </w:rPr>
          <w:t>www.lot-online.ru</w:t>
        </w:r>
      </w:hyperlink>
      <w:r>
        <w:rPr>
          <w:color w:val="0F1115"/>
        </w:rPr>
        <w:t xml:space="preserve">. </w:t>
      </w:r>
    </w:p>
    <w:p w14:paraId="070695BB" w14:textId="77777777" w:rsidR="00E32325" w:rsidRDefault="007E395F" w:rsidP="00713E95">
      <w:pPr>
        <w:pStyle w:val="ds-markdown-paragraph"/>
        <w:shd w:val="clear" w:color="auto" w:fill="FFFFFF"/>
        <w:jc w:val="center"/>
        <w:rPr>
          <w:color w:val="0F1115"/>
        </w:rPr>
      </w:pPr>
      <w:r>
        <w:rPr>
          <w:rStyle w:val="af0"/>
          <w:rFonts w:eastAsia="Arial"/>
          <w:color w:val="0F1115"/>
        </w:rPr>
        <w:t>ПОРЯДОК ПРОВЕДЕНИЯ ЭЛЕКТРОННОГО АУКЦИОНА:</w:t>
      </w:r>
    </w:p>
    <w:p w14:paraId="22AACAD4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Участники аукциона, проводимого в электронной форме, участвуют в</w:t>
      </w:r>
      <w:r>
        <w:rPr>
          <w:color w:val="0F1115"/>
        </w:rPr>
        <w:br/>
        <w:t>аукционе под соответствующими номерами, присвоенными Оператором</w:t>
      </w:r>
      <w:r>
        <w:rPr>
          <w:color w:val="0F1115"/>
        </w:rPr>
        <w:br/>
        <w:t>электронной площадки при регистрации заявки.</w:t>
      </w:r>
    </w:p>
    <w:p w14:paraId="0D33DAB8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Электронный аукцион проводится на электронной площадке АО «Российский</w:t>
      </w:r>
      <w:r>
        <w:rPr>
          <w:color w:val="0F1115"/>
        </w:rPr>
        <w:br/>
        <w:t>аукционный дом» в день и время, указанные в данном информационном</w:t>
      </w:r>
      <w:r>
        <w:rPr>
          <w:color w:val="0F1115"/>
        </w:rPr>
        <w:br/>
        <w:t>сообщении о проведении аукциона.</w:t>
      </w:r>
    </w:p>
    <w:p w14:paraId="195A850F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Во время проведения электронного аукциона его Участникам при помощи</w:t>
      </w:r>
      <w:r>
        <w:rPr>
          <w:color w:val="0F1115"/>
        </w:rPr>
        <w:br/>
        <w:t>программно-технических средств электронной площадки обеспечивается</w:t>
      </w:r>
      <w:r>
        <w:rPr>
          <w:color w:val="0F1115"/>
        </w:rPr>
        <w:br/>
        <w:t>доступ к закрытой части электронной площадки, возможность представления</w:t>
      </w:r>
      <w:r>
        <w:rPr>
          <w:color w:val="0F1115"/>
        </w:rPr>
        <w:br/>
        <w:t>предложений по цене Объектов.</w:t>
      </w:r>
    </w:p>
    <w:p w14:paraId="40AF5D7A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Электронный аукцион проводится в режиме реального времени, путем</w:t>
      </w:r>
      <w:r>
        <w:rPr>
          <w:color w:val="0F1115"/>
        </w:rPr>
        <w:br/>
        <w:t>понижения цены первоначального предложения на «шаг аукциона» при помощи</w:t>
      </w:r>
      <w:r>
        <w:rPr>
          <w:color w:val="0F1115"/>
        </w:rPr>
        <w:br/>
        <w:t>программно-технических средств электронной площадки.</w:t>
      </w:r>
    </w:p>
    <w:p w14:paraId="22A1E0AC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Оператор электронной площадки исключает возможность представления</w:t>
      </w:r>
      <w:r>
        <w:rPr>
          <w:color w:val="0F1115"/>
        </w:rPr>
        <w:br/>
        <w:t>Участником торгов двух и более одинаковых предложений о цене, а также</w:t>
      </w:r>
      <w:r>
        <w:rPr>
          <w:color w:val="0F1115"/>
        </w:rPr>
        <w:br/>
        <w:t>предложение по цене Объектов, которое не соответствует текущему</w:t>
      </w:r>
      <w:r>
        <w:rPr>
          <w:color w:val="0F1115"/>
        </w:rPr>
        <w:br/>
        <w:t>предложению по цене.</w:t>
      </w:r>
    </w:p>
    <w:p w14:paraId="3734E7AC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Время регистрации электронной площадкой предложения по цене Объектов</w:t>
      </w:r>
      <w:r>
        <w:rPr>
          <w:color w:val="0F1115"/>
        </w:rPr>
        <w:br/>
        <w:t>определяется как время получения системой электронной площадки</w:t>
      </w:r>
      <w:r>
        <w:rPr>
          <w:color w:val="0F1115"/>
        </w:rPr>
        <w:br/>
        <w:t>соответствующего предложения по цене и фиксируется с точностью до 1</w:t>
      </w:r>
      <w:r>
        <w:rPr>
          <w:color w:val="0F1115"/>
        </w:rPr>
        <w:br/>
        <w:t>секунды.</w:t>
      </w:r>
    </w:p>
    <w:p w14:paraId="03A88C60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При проведении открытых торгов время проведения торгов определяется в</w:t>
      </w:r>
      <w:r>
        <w:rPr>
          <w:color w:val="0F1115"/>
        </w:rPr>
        <w:br/>
        <w:t>следующем порядке:</w:t>
      </w:r>
    </w:p>
    <w:p w14:paraId="741DFF03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>
        <w:rPr>
          <w:color w:val="0F1115"/>
        </w:rPr>
        <w:t>• если в течение одного часа с момента начала представления предложения</w:t>
      </w:r>
      <w:r>
        <w:rPr>
          <w:color w:val="0F1115"/>
        </w:rPr>
        <w:br/>
        <w:t>о цене не поступило ни одного предложения о цене Объектов, открытые</w:t>
      </w:r>
      <w:r>
        <w:rPr>
          <w:color w:val="0F1115"/>
        </w:rPr>
        <w:br/>
      </w:r>
      <w:r>
        <w:rPr>
          <w:color w:val="0F1115"/>
        </w:rPr>
        <w:lastRenderedPageBreak/>
        <w:t>торги с помощью программно-аппаратных средств электронной площадки</w:t>
      </w:r>
      <w:r>
        <w:rPr>
          <w:color w:val="0F1115"/>
        </w:rPr>
        <w:br/>
        <w:t>завершаются автоматически.</w:t>
      </w:r>
    </w:p>
    <w:p w14:paraId="3DCD0283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В этом случае сроком окончания представления предложений является момент</w:t>
      </w:r>
      <w:r>
        <w:rPr>
          <w:color w:val="0F1115"/>
        </w:rPr>
        <w:br/>
        <w:t>завершения торгов.</w:t>
      </w:r>
    </w:p>
    <w:p w14:paraId="7CE62F22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>
        <w:rPr>
          <w:color w:val="0F1115"/>
        </w:rPr>
        <w:t>• в случае поступления предложения о цене Объектов в течение одного часа</w:t>
      </w:r>
      <w:r>
        <w:rPr>
          <w:color w:val="0F1115"/>
        </w:rPr>
        <w:br/>
        <w:t>с момента начала представления предложений время представления</w:t>
      </w:r>
      <w:r>
        <w:rPr>
          <w:color w:val="0F1115"/>
        </w:rPr>
        <w:br/>
        <w:t>предложений о цене Объектов продлевается на тридцать минут с момента</w:t>
      </w:r>
      <w:r>
        <w:rPr>
          <w:color w:val="0F1115"/>
        </w:rPr>
        <w:br/>
        <w:t>представления каждого из предложений. Если в течение тридцати минут</w:t>
      </w:r>
      <w:r>
        <w:rPr>
          <w:color w:val="0F1115"/>
        </w:rPr>
        <w:br/>
        <w:t>после представления последнего предложения о цене Объектов не поступило</w:t>
      </w:r>
      <w:r>
        <w:rPr>
          <w:color w:val="0F1115"/>
        </w:rPr>
        <w:br/>
        <w:t>следующее предложение о цене Объектов, открытые торги с помощью</w:t>
      </w:r>
      <w:r>
        <w:rPr>
          <w:color w:val="0F1115"/>
        </w:rPr>
        <w:br/>
        <w:t>программно-аппаратных средств электронной площадки завершаются</w:t>
      </w:r>
      <w:r>
        <w:rPr>
          <w:color w:val="0F1115"/>
        </w:rPr>
        <w:br/>
        <w:t>автоматически.</w:t>
      </w:r>
    </w:p>
    <w:p w14:paraId="25AB1980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Процедура аукциона в электронной форме проводится путем понижения</w:t>
      </w:r>
      <w:r>
        <w:rPr>
          <w:color w:val="0F1115"/>
        </w:rPr>
        <w:br/>
        <w:t>начальной цены продажи на величину, кратную величине «шага аукциона на</w:t>
      </w:r>
      <w:r>
        <w:rPr>
          <w:color w:val="0F1115"/>
        </w:rPr>
        <w:br/>
        <w:t>понижение», который устанавливается Организатором аукциона в фиксируемой</w:t>
      </w:r>
      <w:r>
        <w:rPr>
          <w:color w:val="0F1115"/>
        </w:rPr>
        <w:br/>
        <w:t>сумме и не изменяется в течение всего электронного аукциона.</w:t>
      </w:r>
    </w:p>
    <w:p w14:paraId="2FFDF794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Ход проведения процедуры аукциона фиксируется оператором электронной</w:t>
      </w:r>
      <w:r>
        <w:rPr>
          <w:color w:val="0F1115"/>
        </w:rPr>
        <w:br/>
        <w:t>площадки в электронном журнале.</w:t>
      </w:r>
    </w:p>
    <w:p w14:paraId="3D0FA575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Во время проведения электронных торгов оператор электронной площадки</w:t>
      </w:r>
      <w:r>
        <w:rPr>
          <w:color w:val="0F1115"/>
        </w:rPr>
        <w:br/>
        <w:t>отклоняет предложение о цене Объектов в момент его поступления, направив</w:t>
      </w:r>
      <w:r>
        <w:rPr>
          <w:color w:val="0F1115"/>
        </w:rPr>
        <w:br/>
        <w:t>уведомление об отказе в приеме предложения, в случае если:</w:t>
      </w:r>
    </w:p>
    <w:p w14:paraId="1C4B584A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>
        <w:rPr>
          <w:color w:val="0F1115"/>
        </w:rPr>
        <w:t>- предложение представлено по истечении срока окончания представления</w:t>
      </w:r>
      <w:r>
        <w:rPr>
          <w:color w:val="0F1115"/>
        </w:rPr>
        <w:br/>
        <w:t>предложений;</w:t>
      </w:r>
    </w:p>
    <w:p w14:paraId="1186E01C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>
        <w:rPr>
          <w:color w:val="0F1115"/>
        </w:rPr>
        <w:t>- представленное предложение о цене Объектов содержит предложение о</w:t>
      </w:r>
      <w:r>
        <w:rPr>
          <w:color w:val="0F1115"/>
        </w:rPr>
        <w:br/>
        <w:t>цене, увеличенное на сумму, не кратную «шагу» аукциона или меньше ранее</w:t>
      </w:r>
      <w:r>
        <w:rPr>
          <w:color w:val="0F1115"/>
        </w:rPr>
        <w:br/>
        <w:t>представленного предложения о цене имущества.</w:t>
      </w:r>
    </w:p>
    <w:p w14:paraId="7E5041BF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Победителем аукциона признается Участник, предложивший наиболее высокую</w:t>
      </w:r>
      <w:r>
        <w:rPr>
          <w:color w:val="0F1115"/>
        </w:rPr>
        <w:br/>
        <w:t>цену.</w:t>
      </w:r>
    </w:p>
    <w:p w14:paraId="67F749B3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По завершению аукциона при помощи программных средств электронной</w:t>
      </w:r>
      <w:r>
        <w:rPr>
          <w:color w:val="0F1115"/>
        </w:rPr>
        <w:br/>
        <w:t>площадки формируется протокол о результатах аукциона.</w:t>
      </w:r>
    </w:p>
    <w:p w14:paraId="14D3480C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Протокол о результатах аукциона подписывается Организатором торгов в</w:t>
      </w:r>
      <w:r>
        <w:rPr>
          <w:color w:val="0F1115"/>
        </w:rPr>
        <w:br/>
        <w:t>день проведения электронного аукциона.</w:t>
      </w:r>
    </w:p>
    <w:p w14:paraId="087FBD0B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Процедура электронного аукциона считается завершенной с момента</w:t>
      </w:r>
      <w:r>
        <w:rPr>
          <w:color w:val="0F1115"/>
        </w:rPr>
        <w:br/>
        <w:t>подписания Организатором аукциона протокола о результатах электронного</w:t>
      </w:r>
      <w:r>
        <w:rPr>
          <w:color w:val="0F1115"/>
        </w:rPr>
        <w:br/>
        <w:t>аукциона, содержащего: цену Объектов, предложенную победителем, и</w:t>
      </w:r>
      <w:r>
        <w:rPr>
          <w:color w:val="0F1115"/>
        </w:rPr>
        <w:br/>
        <w:t>удостоверяющего право победителя на заключение договора купли-продажи</w:t>
      </w:r>
      <w:r>
        <w:rPr>
          <w:color w:val="0F1115"/>
        </w:rPr>
        <w:br/>
        <w:t>Объектов.</w:t>
      </w:r>
    </w:p>
    <w:p w14:paraId="278409D1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После подписания протокола о результатах электронного аукциона</w:t>
      </w:r>
      <w:r>
        <w:rPr>
          <w:color w:val="0F1115"/>
        </w:rPr>
        <w:br/>
        <w:t>победителю/единственному участнику электронного аукциона направляется</w:t>
      </w:r>
      <w:r>
        <w:rPr>
          <w:color w:val="0F1115"/>
        </w:rPr>
        <w:br/>
        <w:t>электронное уведомление с приложением данного протокола, а в открытой</w:t>
      </w:r>
      <w:r>
        <w:rPr>
          <w:color w:val="0F1115"/>
        </w:rPr>
        <w:br/>
        <w:t>части электронной площадки размещается информация о завершении</w:t>
      </w:r>
      <w:r>
        <w:rPr>
          <w:color w:val="0F1115"/>
        </w:rPr>
        <w:br/>
        <w:t>электронного аукциона.</w:t>
      </w:r>
    </w:p>
    <w:p w14:paraId="0F7960F5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В случае отказа или уклонения победителя /единственного участника</w:t>
      </w:r>
      <w:r>
        <w:rPr>
          <w:color w:val="0F1115"/>
        </w:rPr>
        <w:br/>
        <w:t>аукциона от подписания договора купли-продажи в течение срока,</w:t>
      </w:r>
      <w:r>
        <w:rPr>
          <w:color w:val="0F1115"/>
        </w:rPr>
        <w:br/>
      </w:r>
      <w:r>
        <w:rPr>
          <w:color w:val="0F1115"/>
        </w:rPr>
        <w:lastRenderedPageBreak/>
        <w:t>установленного в сообщении о проведении торгов для заключения такого</w:t>
      </w:r>
      <w:r>
        <w:rPr>
          <w:color w:val="0F1115"/>
        </w:rPr>
        <w:br/>
        <w:t>договора, внесенный задаток ему не возвращается.</w:t>
      </w:r>
    </w:p>
    <w:p w14:paraId="3E895C2A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Электронный аукцион признается несостоявшимся в следующих случаях:</w:t>
      </w:r>
    </w:p>
    <w:p w14:paraId="36A183D6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>
        <w:rPr>
          <w:color w:val="0F1115"/>
        </w:rPr>
        <w:t>- при отсутствии заявок на участие в аукционе, либо ни один из</w:t>
      </w:r>
      <w:r>
        <w:rPr>
          <w:color w:val="0F1115"/>
        </w:rPr>
        <w:br/>
        <w:t>Претендентов не признан участником аукциона;</w:t>
      </w:r>
    </w:p>
    <w:p w14:paraId="6D4B74A4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>
        <w:rPr>
          <w:color w:val="0F1115"/>
        </w:rPr>
        <w:t>- к участию в аукционе допущен только один Претендент;</w:t>
      </w:r>
    </w:p>
    <w:p w14:paraId="02C6B7DC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>
        <w:rPr>
          <w:color w:val="0F1115"/>
        </w:rPr>
        <w:t>- ни один из участников аукциона не сделал предложения по начальной</w:t>
      </w:r>
      <w:r>
        <w:rPr>
          <w:color w:val="0F1115"/>
        </w:rPr>
        <w:br/>
        <w:t>цене Объектов.</w:t>
      </w:r>
    </w:p>
    <w:p w14:paraId="1C882534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В случае признания аукциона несостоявшимся информация об этом</w:t>
      </w:r>
      <w:r>
        <w:rPr>
          <w:color w:val="0F1115"/>
        </w:rPr>
        <w:br/>
        <w:t>размещается в открытой части электронной площадки после оформления</w:t>
      </w:r>
      <w:r>
        <w:rPr>
          <w:color w:val="0F1115"/>
        </w:rPr>
        <w:br/>
        <w:t>Организатором аукциона протокола о признании аукциона несостоявшимся.</w:t>
      </w:r>
    </w:p>
    <w:p w14:paraId="2E07EACD" w14:textId="258FFD08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В случае технического сбоя системы электронных торгов (СЭТ) проведение</w:t>
      </w:r>
      <w:r>
        <w:rPr>
          <w:color w:val="0F1115"/>
        </w:rPr>
        <w:br/>
        <w:t>аукциона может быть приостановлено до устранения причин технического</w:t>
      </w:r>
      <w:r>
        <w:rPr>
          <w:color w:val="0F1115"/>
        </w:rPr>
        <w:br/>
        <w:t>сбоя, о чем Организатор аукциона информирует участников аукциона</w:t>
      </w:r>
      <w:r>
        <w:rPr>
          <w:color w:val="0F1115"/>
        </w:rPr>
        <w:br/>
        <w:t>посредством направления уведомления в «личный кабинет» и на электронный</w:t>
      </w:r>
      <w:r>
        <w:rPr>
          <w:color w:val="0F1115"/>
        </w:rPr>
        <w:br/>
        <w:t>адрес каждого участника аукциона, указанный при регистрации на</w:t>
      </w:r>
      <w:r>
        <w:rPr>
          <w:color w:val="0F1115"/>
        </w:rPr>
        <w:br/>
        <w:t>электронной торговой площадке. Данная информация также размещается на</w:t>
      </w:r>
      <w:r>
        <w:rPr>
          <w:color w:val="0F1115"/>
        </w:rPr>
        <w:br/>
        <w:t>сайтах: </w:t>
      </w:r>
      <w:hyperlink r:id="rId38" w:tooltip="https://auction-house.ru/" w:history="1">
        <w:r>
          <w:rPr>
            <w:rStyle w:val="aff"/>
          </w:rPr>
          <w:t>https://auction-house.ru/</w:t>
        </w:r>
      </w:hyperlink>
      <w:r>
        <w:rPr>
          <w:color w:val="0F1115"/>
        </w:rPr>
        <w:t xml:space="preserve">  и </w:t>
      </w:r>
      <w:hyperlink r:id="rId39" w:tooltip="http://www.lot-online.ru" w:history="1">
        <w:r>
          <w:rPr>
            <w:rStyle w:val="aff"/>
          </w:rPr>
          <w:t>www.lot-online.ru</w:t>
        </w:r>
      </w:hyperlink>
      <w:r>
        <w:rPr>
          <w:color w:val="0F1115"/>
        </w:rPr>
        <w:t>.</w:t>
      </w:r>
    </w:p>
    <w:p w14:paraId="00C779B7" w14:textId="77777777" w:rsidR="00E32325" w:rsidRDefault="007E395F" w:rsidP="00713E95">
      <w:pPr>
        <w:pStyle w:val="ds-markdown-paragraph"/>
        <w:shd w:val="clear" w:color="auto" w:fill="FFFFFF"/>
        <w:jc w:val="center"/>
        <w:rPr>
          <w:color w:val="0F1115"/>
        </w:rPr>
      </w:pPr>
      <w:r>
        <w:rPr>
          <w:rStyle w:val="af0"/>
          <w:rFonts w:eastAsia="Arial"/>
          <w:color w:val="0F1115"/>
        </w:rPr>
        <w:t>ПОРЯДОК ЗАКЛЮЧЕНИЯ ДОГОВОРА ПО ИТОГАМ ТОРГОВ:</w:t>
      </w:r>
    </w:p>
    <w:p w14:paraId="7F9520A4" w14:textId="0220ADBA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rStyle w:val="af0"/>
          <w:rFonts w:eastAsia="Arial"/>
          <w:color w:val="0F1115"/>
        </w:rPr>
        <w:t>Договор купли-продажи Объектов заключается победителем электронного</w:t>
      </w:r>
      <w:r>
        <w:rPr>
          <w:b/>
          <w:bCs/>
          <w:color w:val="0F1115"/>
        </w:rPr>
        <w:br/>
      </w:r>
      <w:r>
        <w:rPr>
          <w:rStyle w:val="af0"/>
          <w:rFonts w:eastAsia="Arial"/>
          <w:color w:val="0F1115"/>
        </w:rPr>
        <w:t>аукциона/единственным участником (Покупателем) с Продавцом в течение 10</w:t>
      </w:r>
      <w:r>
        <w:rPr>
          <w:b/>
          <w:bCs/>
          <w:color w:val="0F1115"/>
        </w:rPr>
        <w:br/>
      </w:r>
      <w:r>
        <w:rPr>
          <w:rStyle w:val="af0"/>
          <w:rFonts w:eastAsia="Arial"/>
          <w:color w:val="0F1115"/>
        </w:rPr>
        <w:t>(десяти) рабочих дней после подведения итогов аукциона в соответствии с</w:t>
      </w:r>
      <w:r>
        <w:rPr>
          <w:b/>
          <w:bCs/>
          <w:color w:val="0F1115"/>
        </w:rPr>
        <w:br/>
      </w:r>
      <w:r>
        <w:rPr>
          <w:rStyle w:val="af0"/>
          <w:rFonts w:eastAsia="Arial"/>
          <w:color w:val="0F1115"/>
        </w:rPr>
        <w:t>примерной формой, размещенной на сайте </w:t>
      </w:r>
      <w:hyperlink r:id="rId40" w:tooltip="http://www.lot-online.ru" w:history="1">
        <w:r>
          <w:rPr>
            <w:rStyle w:val="aff"/>
          </w:rPr>
          <w:t>www.lot-online.ru</w:t>
        </w:r>
      </w:hyperlink>
      <w:r>
        <w:rPr>
          <w:rStyle w:val="af0"/>
          <w:rFonts w:eastAsia="Arial"/>
          <w:color w:val="0F1115"/>
        </w:rPr>
        <w:t xml:space="preserve"> в разделе</w:t>
      </w:r>
      <w:r>
        <w:rPr>
          <w:b/>
          <w:bCs/>
          <w:color w:val="0F1115"/>
        </w:rPr>
        <w:br/>
      </w:r>
      <w:r>
        <w:rPr>
          <w:rStyle w:val="af0"/>
          <w:rFonts w:eastAsia="Arial"/>
          <w:color w:val="0F1115"/>
        </w:rPr>
        <w:t>«карточка лота».</w:t>
      </w:r>
    </w:p>
    <w:p w14:paraId="17123881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rStyle w:val="af0"/>
          <w:rFonts w:eastAsia="Arial"/>
          <w:color w:val="0F1115"/>
        </w:rPr>
        <w:t>В случае признания аукциона несостоявшимся по причине допуска к</w:t>
      </w:r>
      <w:r>
        <w:rPr>
          <w:b/>
          <w:bCs/>
          <w:color w:val="0F1115"/>
        </w:rPr>
        <w:br/>
      </w:r>
      <w:r>
        <w:rPr>
          <w:rStyle w:val="af0"/>
          <w:rFonts w:eastAsia="Arial"/>
          <w:color w:val="0F1115"/>
        </w:rPr>
        <w:t>участию только одного участника, договор купли-продажи заключается с</w:t>
      </w:r>
      <w:r>
        <w:rPr>
          <w:b/>
          <w:bCs/>
          <w:color w:val="0F1115"/>
        </w:rPr>
        <w:br/>
      </w:r>
      <w:r>
        <w:rPr>
          <w:rStyle w:val="af0"/>
          <w:rFonts w:eastAsia="Arial"/>
          <w:color w:val="0F1115"/>
        </w:rPr>
        <w:t>единственным участником аукциона, при этом единственный участник</w:t>
      </w:r>
      <w:r>
        <w:rPr>
          <w:b/>
          <w:bCs/>
          <w:color w:val="0F1115"/>
        </w:rPr>
        <w:br/>
      </w:r>
      <w:r>
        <w:rPr>
          <w:rStyle w:val="af0"/>
          <w:rFonts w:eastAsia="Arial"/>
          <w:color w:val="0F1115"/>
        </w:rPr>
        <w:t>аукциона обязуется заключить договор купли-продажи Объектов с Продавцом</w:t>
      </w:r>
      <w:r>
        <w:rPr>
          <w:b/>
          <w:bCs/>
          <w:color w:val="0F1115"/>
        </w:rPr>
        <w:br/>
      </w:r>
      <w:r>
        <w:rPr>
          <w:rStyle w:val="af0"/>
          <w:rFonts w:eastAsia="Arial"/>
          <w:color w:val="0F1115"/>
        </w:rPr>
        <w:t>по начальной цене Объектов.</w:t>
      </w:r>
    </w:p>
    <w:p w14:paraId="310E74B9" w14:textId="464F776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rStyle w:val="af0"/>
          <w:rFonts w:eastAsia="Arial"/>
          <w:color w:val="0F1115"/>
        </w:rPr>
        <w:t>Оплата цены продажи Объектов производится Покупателем за вычетом ранее</w:t>
      </w:r>
      <w:r>
        <w:rPr>
          <w:b/>
          <w:bCs/>
          <w:color w:val="0F1115"/>
        </w:rPr>
        <w:br/>
      </w:r>
      <w:r>
        <w:rPr>
          <w:rStyle w:val="af0"/>
          <w:rFonts w:eastAsia="Arial"/>
          <w:color w:val="0F1115"/>
        </w:rPr>
        <w:t>внесённого задатка в соответствии с условиями договора купли-продажи,</w:t>
      </w:r>
      <w:r>
        <w:rPr>
          <w:b/>
          <w:bCs/>
          <w:color w:val="0F1115"/>
        </w:rPr>
        <w:br/>
      </w:r>
      <w:r>
        <w:rPr>
          <w:rStyle w:val="af0"/>
          <w:rFonts w:eastAsia="Arial"/>
          <w:color w:val="0F1115"/>
        </w:rPr>
        <w:t>форма которого размещена на сайте </w:t>
      </w:r>
      <w:hyperlink r:id="rId41" w:tooltip="http://www.lot-online.ru" w:history="1">
        <w:r>
          <w:rPr>
            <w:rStyle w:val="aff"/>
          </w:rPr>
          <w:t>www.lot-online.ru</w:t>
        </w:r>
      </w:hyperlink>
      <w:r>
        <w:rPr>
          <w:rStyle w:val="af0"/>
          <w:rFonts w:eastAsia="Arial"/>
          <w:color w:val="0F1115"/>
        </w:rPr>
        <w:t> в разделе «карточка</w:t>
      </w:r>
      <w:r>
        <w:rPr>
          <w:b/>
          <w:bCs/>
          <w:color w:val="0F1115"/>
        </w:rPr>
        <w:br/>
      </w:r>
      <w:r>
        <w:rPr>
          <w:rStyle w:val="af0"/>
          <w:rFonts w:eastAsia="Arial"/>
          <w:color w:val="0F1115"/>
        </w:rPr>
        <w:t>лота».</w:t>
      </w:r>
    </w:p>
    <w:p w14:paraId="12A0981B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При уклонении (отказе) Покупателя от подписания договора купли-продажи,</w:t>
      </w:r>
      <w:r>
        <w:rPr>
          <w:color w:val="0F1115"/>
        </w:rPr>
        <w:br/>
        <w:t>оплаты покупной цены Объектов в установленный срок задаток ему не</w:t>
      </w:r>
      <w:r>
        <w:rPr>
          <w:color w:val="0F1115"/>
        </w:rPr>
        <w:br/>
        <w:t>возвращается.</w:t>
      </w:r>
    </w:p>
    <w:p w14:paraId="35F7EE72" w14:textId="07DC262F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В случае уклонения (отказа) победителя аукциона от заключения договора</w:t>
      </w:r>
      <w:r>
        <w:rPr>
          <w:color w:val="0F1115"/>
        </w:rPr>
        <w:br/>
        <w:t>купли-продажи Объектов по результатам торгов в установленный срок, от</w:t>
      </w:r>
      <w:r>
        <w:rPr>
          <w:color w:val="0F1115"/>
        </w:rPr>
        <w:br/>
        <w:t xml:space="preserve">оплаты цены Объектов, </w:t>
      </w:r>
      <w:r>
        <w:t>участник аукциона, сделавший предпоследнее предложение по цене Объектов в ходе торгов, заключает договор купли-продажи Объектов в течение 5 (пяти) рабочих дней с даты получения от Организатора торгов уведомления об уклонении (отказе) победителя аукциона от заключения договора купли-продажи Объектов, оплаты цены Объектов.</w:t>
      </w:r>
      <w:r>
        <w:rPr>
          <w:color w:val="0F1115"/>
        </w:rPr>
        <w:t xml:space="preserve"> При этом оплата цены Объектов производится</w:t>
      </w:r>
      <w:r>
        <w:rPr>
          <w:color w:val="0F1115"/>
        </w:rPr>
        <w:br/>
        <w:t>участником аукциона, сделавшим предпоследнее предложение по цене</w:t>
      </w:r>
      <w:r>
        <w:rPr>
          <w:color w:val="0F1115"/>
        </w:rPr>
        <w:br/>
        <w:t>Объектов в ходе торгов, в полном объеме путем безналичного перечисления</w:t>
      </w:r>
      <w:r>
        <w:rPr>
          <w:color w:val="0F1115"/>
        </w:rPr>
        <w:br/>
      </w:r>
      <w:r>
        <w:rPr>
          <w:color w:val="0F1115"/>
        </w:rPr>
        <w:lastRenderedPageBreak/>
        <w:t>денежных средств в соответствии с условиями договора купли-продажи,</w:t>
      </w:r>
      <w:r>
        <w:rPr>
          <w:color w:val="0F1115"/>
        </w:rPr>
        <w:br/>
        <w:t>форма которого размещена сайте </w:t>
      </w:r>
      <w:hyperlink r:id="rId42" w:tooltip="http://www.lot-online.ru" w:history="1">
        <w:r>
          <w:rPr>
            <w:rStyle w:val="aff"/>
          </w:rPr>
          <w:t>www.lot-online.ru</w:t>
        </w:r>
      </w:hyperlink>
      <w:r>
        <w:rPr>
          <w:color w:val="0F1115"/>
        </w:rPr>
        <w:t xml:space="preserve"> в разделе «карточка</w:t>
      </w:r>
      <w:r>
        <w:rPr>
          <w:color w:val="0F1115"/>
        </w:rPr>
        <w:br/>
        <w:t>лота».</w:t>
      </w:r>
    </w:p>
    <w:p w14:paraId="03834C75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Сделки по итогам торгов подлежат заключению с учетом положений Указа</w:t>
      </w:r>
      <w:r>
        <w:rPr>
          <w:color w:val="0F1115"/>
        </w:rPr>
        <w:br/>
        <w:t>Президента РФ №81 от 01.03.2022 г. «О дополнительных временных мерах</w:t>
      </w:r>
      <w:r>
        <w:rPr>
          <w:color w:val="0F1115"/>
        </w:rPr>
        <w:br/>
        <w:t>экономического характера по обеспечению финансовой стабильности РФ».</w:t>
      </w:r>
      <w:r>
        <w:rPr>
          <w:color w:val="0F1115"/>
        </w:rPr>
        <w:br/>
        <w:t>Риски, связанные с отказом в заключении сделки по итогам торгов с учетом</w:t>
      </w:r>
      <w:r>
        <w:rPr>
          <w:color w:val="0F1115"/>
        </w:rPr>
        <w:br/>
        <w:t>положений Указа Президента РФ несет покупатель.</w:t>
      </w:r>
    </w:p>
    <w:p w14:paraId="5F18CB17" w14:textId="7BBCC81E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Подача документов для государственной регистрации права собственности</w:t>
      </w:r>
      <w:r>
        <w:rPr>
          <w:color w:val="0F1115"/>
        </w:rPr>
        <w:br/>
        <w:t>Покупателя на Объекты производится в соответствии условиями договора</w:t>
      </w:r>
      <w:r>
        <w:rPr>
          <w:color w:val="0F1115"/>
        </w:rPr>
        <w:br/>
        <w:t>купли-продажи, форма которого размещена на сайте </w:t>
      </w:r>
      <w:hyperlink r:id="rId43" w:tooltip="http://www.lot-online.ru" w:history="1">
        <w:r>
          <w:rPr>
            <w:rStyle w:val="aff"/>
          </w:rPr>
          <w:t>www.lot-online.ru</w:t>
        </w:r>
      </w:hyperlink>
      <w:r>
        <w:rPr>
          <w:color w:val="0F1115"/>
        </w:rPr>
        <w:t> в</w:t>
      </w:r>
      <w:r>
        <w:rPr>
          <w:color w:val="0F1115"/>
        </w:rPr>
        <w:br/>
        <w:t>разделе «карточка лота».</w:t>
      </w:r>
    </w:p>
    <w:p w14:paraId="55342019" w14:textId="5D1F9AAC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color w:val="0F1115"/>
        </w:rPr>
        <w:t>По вопросам осмотра Объектов, ознакомления с документацией по Объектам,</w:t>
      </w:r>
      <w:r>
        <w:rPr>
          <w:color w:val="0F1115"/>
        </w:rPr>
        <w:br/>
        <w:t>заключения договора купли-продажи Объектов по итогам торгов обращаться</w:t>
      </w:r>
      <w:r>
        <w:rPr>
          <w:color w:val="0F1115"/>
        </w:rPr>
        <w:br/>
        <w:t>по телефонам Организатора торгов: +7 (921) 306-50-40.</w:t>
      </w:r>
    </w:p>
    <w:p w14:paraId="4BC04AC1" w14:textId="77777777" w:rsidR="00E32325" w:rsidRDefault="007E395F" w:rsidP="00713E9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>
        <w:rPr>
          <w:rStyle w:val="af0"/>
          <w:rFonts w:eastAsia="Arial"/>
          <w:color w:val="0F1115"/>
        </w:rPr>
        <w:t>Участник аукциона, не реализовавший свое право на изучение</w:t>
      </w:r>
      <w:r>
        <w:rPr>
          <w:b/>
          <w:bCs/>
          <w:color w:val="0F1115"/>
        </w:rPr>
        <w:br/>
      </w:r>
      <w:r>
        <w:rPr>
          <w:rStyle w:val="af0"/>
          <w:rFonts w:eastAsia="Arial"/>
          <w:color w:val="0F1115"/>
        </w:rPr>
        <w:t>документации по Лоту, осмотр объектов, изучение технической</w:t>
      </w:r>
      <w:r>
        <w:rPr>
          <w:b/>
          <w:bCs/>
          <w:color w:val="0F1115"/>
        </w:rPr>
        <w:br/>
      </w:r>
      <w:r>
        <w:rPr>
          <w:rStyle w:val="af0"/>
          <w:rFonts w:eastAsia="Arial"/>
          <w:color w:val="0F1115"/>
        </w:rPr>
        <w:t>документации, лишается права предъявлять претензии к Организатору торгов</w:t>
      </w:r>
      <w:r>
        <w:rPr>
          <w:b/>
          <w:bCs/>
          <w:color w:val="0F1115"/>
        </w:rPr>
        <w:br/>
      </w:r>
      <w:r>
        <w:rPr>
          <w:rStyle w:val="af0"/>
          <w:rFonts w:eastAsia="Arial"/>
          <w:color w:val="0F1115"/>
        </w:rPr>
        <w:t>и Продавцу по поводу юридического и физического состояния Лота</w:t>
      </w:r>
      <w:r>
        <w:rPr>
          <w:color w:val="0F1115"/>
        </w:rPr>
        <w:t>.</w:t>
      </w:r>
    </w:p>
    <w:p w14:paraId="2B00A8A1" w14:textId="75AA3B84" w:rsidR="00E32325" w:rsidRDefault="007E395F">
      <w:pPr>
        <w:pStyle w:val="ds-markdown-paragraph"/>
        <w:shd w:val="clear" w:color="auto" w:fill="FFFFFF"/>
        <w:spacing w:after="240" w:afterAutospacing="0"/>
        <w:jc w:val="both"/>
        <w:rPr>
          <w:color w:val="0F1115"/>
        </w:rPr>
      </w:pPr>
      <w:r>
        <w:rPr>
          <w:color w:val="0F1115"/>
        </w:rPr>
        <w:t>Телефон службы технической поддержки сайта</w:t>
      </w:r>
      <w:r>
        <w:rPr>
          <w:color w:val="0F1115"/>
        </w:rPr>
        <w:br/>
      </w:r>
      <w:hyperlink r:id="rId44" w:tooltip="http://www.lot-online.ru" w:history="1">
        <w:r>
          <w:rPr>
            <w:rStyle w:val="aff"/>
          </w:rPr>
          <w:t>www.lot-online.ru</w:t>
        </w:r>
      </w:hyperlink>
      <w:r>
        <w:rPr>
          <w:color w:val="0F1115"/>
        </w:rPr>
        <w:t xml:space="preserve"> </w:t>
      </w:r>
      <w:r>
        <w:rPr>
          <w:color w:val="0F1115"/>
        </w:rPr>
        <w:br/>
        <w:t>8-800-777-57-57.</w:t>
      </w:r>
    </w:p>
    <w:p w14:paraId="5351EC26" w14:textId="77777777" w:rsidR="00E32325" w:rsidRDefault="007E395F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>
        <w:rPr>
          <w:color w:val="0F1115"/>
        </w:rPr>
        <w:t>Приложения:</w:t>
      </w:r>
    </w:p>
    <w:p w14:paraId="08DD4879" w14:textId="77777777" w:rsidR="00E32325" w:rsidRDefault="007E395F">
      <w:pPr>
        <w:pStyle w:val="ds-markdown-paragraph"/>
        <w:shd w:val="clear" w:color="auto" w:fill="FFFFFF"/>
        <w:spacing w:before="240" w:beforeAutospacing="0"/>
        <w:rPr>
          <w:color w:val="0F1115"/>
        </w:rPr>
      </w:pPr>
      <w:r>
        <w:rPr>
          <w:color w:val="0F1115"/>
        </w:rPr>
        <w:t>- выписки из ЕГРН</w:t>
      </w:r>
    </w:p>
    <w:p w14:paraId="48C20893" w14:textId="77777777" w:rsidR="00E32325" w:rsidRDefault="00E32325">
      <w:pPr>
        <w:pStyle w:val="affd"/>
        <w:ind w:left="0" w:firstLine="709"/>
        <w:jc w:val="both"/>
        <w:rPr>
          <w:rFonts w:ascii="Times New Roman" w:hAnsi="Times New Roman"/>
          <w:sz w:val="24"/>
          <w:szCs w:val="24"/>
        </w:rPr>
      </w:pPr>
    </w:p>
    <w:sectPr w:rsidR="00E32325">
      <w:footerReference w:type="default" r:id="rId45"/>
      <w:pgSz w:w="11906" w:h="16838"/>
      <w:pgMar w:top="567" w:right="1134" w:bottom="680" w:left="127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F9020" w14:textId="77777777" w:rsidR="00E7541D" w:rsidRDefault="00E7541D">
      <w:r>
        <w:separator/>
      </w:r>
    </w:p>
  </w:endnote>
  <w:endnote w:type="continuationSeparator" w:id="0">
    <w:p w14:paraId="74C81E12" w14:textId="77777777" w:rsidR="00E7541D" w:rsidRDefault="00E75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B3502" w14:textId="77777777" w:rsidR="00E32325" w:rsidRDefault="00E32325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633C1" w14:textId="77777777" w:rsidR="00E7541D" w:rsidRDefault="00E7541D">
      <w:r>
        <w:separator/>
      </w:r>
    </w:p>
  </w:footnote>
  <w:footnote w:type="continuationSeparator" w:id="0">
    <w:p w14:paraId="60982EF0" w14:textId="77777777" w:rsidR="00E7541D" w:rsidRDefault="00E754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D2A0D"/>
    <w:multiLevelType w:val="multilevel"/>
    <w:tmpl w:val="B8ECE4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843699"/>
    <w:multiLevelType w:val="multilevel"/>
    <w:tmpl w:val="8746F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372BC1"/>
    <w:multiLevelType w:val="multilevel"/>
    <w:tmpl w:val="471089D8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30DD5D26"/>
    <w:multiLevelType w:val="multilevel"/>
    <w:tmpl w:val="AC70E05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3760137F"/>
    <w:multiLevelType w:val="multilevel"/>
    <w:tmpl w:val="6BA04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CB29F6"/>
    <w:multiLevelType w:val="multilevel"/>
    <w:tmpl w:val="78886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723355"/>
    <w:multiLevelType w:val="multilevel"/>
    <w:tmpl w:val="06FA0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521794"/>
    <w:multiLevelType w:val="multilevel"/>
    <w:tmpl w:val="348E9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587F96"/>
    <w:multiLevelType w:val="multilevel"/>
    <w:tmpl w:val="2CF038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CF4471"/>
    <w:multiLevelType w:val="multilevel"/>
    <w:tmpl w:val="FA147F76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0" w15:restartNumberingAfterBreak="0">
    <w:nsid w:val="5E8C7C88"/>
    <w:multiLevelType w:val="multilevel"/>
    <w:tmpl w:val="595454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10"/>
  </w:num>
  <w:num w:numId="5">
    <w:abstractNumId w:val="7"/>
  </w:num>
  <w:num w:numId="6">
    <w:abstractNumId w:val="8"/>
  </w:num>
  <w:num w:numId="7">
    <w:abstractNumId w:val="0"/>
  </w:num>
  <w:num w:numId="8">
    <w:abstractNumId w:val="5"/>
  </w:num>
  <w:num w:numId="9">
    <w:abstractNumId w:val="1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325"/>
    <w:rsid w:val="00402F15"/>
    <w:rsid w:val="00713E95"/>
    <w:rsid w:val="007645DE"/>
    <w:rsid w:val="00773065"/>
    <w:rsid w:val="0078600D"/>
    <w:rsid w:val="007E395F"/>
    <w:rsid w:val="00E32325"/>
    <w:rsid w:val="00E7541D"/>
    <w:rsid w:val="00FB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784AD"/>
  <w15:docId w15:val="{874449E0-B504-4921-B4D0-EF8ACF81E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5">
    <w:name w:val="Заголовок Знак"/>
    <w:basedOn w:val="a0"/>
    <w:link w:val="a6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footnote text"/>
    <w:basedOn w:val="a"/>
    <w:link w:val="af8"/>
    <w:unhideWhenUsed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Pr>
      <w:sz w:val="20"/>
      <w:szCs w:val="20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f">
    <w:name w:val="Hyperlink"/>
    <w:rPr>
      <w:color w:val="000080"/>
      <w:u w:val="single"/>
    </w:rPr>
  </w:style>
  <w:style w:type="character" w:customStyle="1" w:styleId="aff0">
    <w:name w:val="Символ нумерации"/>
    <w:qFormat/>
  </w:style>
  <w:style w:type="character" w:customStyle="1" w:styleId="aff1">
    <w:name w:val="Текст выноски Знак"/>
    <w:link w:val="aff2"/>
    <w:uiPriority w:val="99"/>
    <w:semiHidden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3">
    <w:name w:val="footnote reference"/>
    <w:uiPriority w:val="99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4">
    <w:name w:val="line number"/>
  </w:style>
  <w:style w:type="character" w:customStyle="1" w:styleId="aff5">
    <w:name w:val="Текст примечания Знак"/>
    <w:basedOn w:val="a0"/>
    <w:link w:val="aff6"/>
    <w:uiPriority w:val="99"/>
    <w:semiHidden/>
    <w:qFormat/>
    <w:rPr>
      <w:rFonts w:eastAsia="SimSun" w:cs="Mangal"/>
      <w:szCs w:val="18"/>
      <w:lang w:eastAsia="hi-IN" w:bidi="hi-IN"/>
    </w:rPr>
  </w:style>
  <w:style w:type="character" w:styleId="aff7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6">
    <w:name w:val="Title"/>
    <w:basedOn w:val="a"/>
    <w:next w:val="aff8"/>
    <w:link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8">
    <w:name w:val="Body Text"/>
    <w:basedOn w:val="a"/>
    <w:pPr>
      <w:spacing w:after="120"/>
    </w:pPr>
  </w:style>
  <w:style w:type="paragraph" w:styleId="aff9">
    <w:name w:val="List"/>
    <w:basedOn w:val="aff8"/>
  </w:style>
  <w:style w:type="paragraph" w:styleId="aff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fb">
    <w:name w:val="index heading"/>
    <w:basedOn w:val="a"/>
    <w:qFormat/>
    <w:pPr>
      <w:suppressLineNumbers/>
    </w:pPr>
    <w:rPr>
      <w:rFonts w:cs="Lucida Sans"/>
    </w:rPr>
  </w:style>
  <w:style w:type="paragraph" w:customStyle="1" w:styleId="13">
    <w:name w:val="Заголовок1"/>
    <w:basedOn w:val="a"/>
    <w:next w:val="aff8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affc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2">
    <w:name w:val="Balloon Text"/>
    <w:basedOn w:val="a"/>
    <w:link w:val="aff1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d">
    <w:name w:val="List Paragraph"/>
    <w:basedOn w:val="a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e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f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0">
    <w:name w:val="Revision"/>
    <w:uiPriority w:val="99"/>
    <w:semiHidden/>
    <w:qFormat/>
    <w:rPr>
      <w:rFonts w:eastAsia="SimSun" w:cs="Mangal"/>
      <w:sz w:val="24"/>
      <w:szCs w:val="21"/>
      <w:lang w:eastAsia="hi-IN" w:bidi="hi-IN"/>
    </w:rPr>
  </w:style>
  <w:style w:type="paragraph" w:styleId="aff6">
    <w:name w:val="annotation text"/>
    <w:basedOn w:val="a"/>
    <w:link w:val="aff5"/>
    <w:uiPriority w:val="99"/>
    <w:semiHidden/>
    <w:unhideWhenUsed/>
    <w:qFormat/>
    <w:rPr>
      <w:rFonts w:cs="Mangal"/>
      <w:sz w:val="20"/>
      <w:szCs w:val="18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character" w:customStyle="1" w:styleId="16">
    <w:name w:val="Основной шрифт абзаца1"/>
    <w:qFormat/>
  </w:style>
  <w:style w:type="character" w:customStyle="1" w:styleId="17">
    <w:name w:val="Текст сноски Знак1"/>
    <w:basedOn w:val="a0"/>
    <w:uiPriority w:val="99"/>
    <w:semiHidden/>
    <w:rPr>
      <w:sz w:val="20"/>
      <w:szCs w:val="20"/>
    </w:rPr>
  </w:style>
  <w:style w:type="paragraph" w:customStyle="1" w:styleId="ds-markdown-paragraph">
    <w:name w:val="ds-markdown-paragraph"/>
    <w:basedOn w:val="a"/>
    <w:pPr>
      <w:widowControl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character" w:styleId="afff1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s://lot-online.ru/static/ecp_list.html" TargetMode="External"/><Relationship Id="rId42" Type="http://schemas.openxmlformats.org/officeDocument/2006/relationships/hyperlink" Target="http://www.lot-online.ru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sales.lot-online.ru/e-auction/media/reglament.pdf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" TargetMode="External"/><Relationship Id="rId40" Type="http://schemas.openxmlformats.org/officeDocument/2006/relationships/hyperlink" Target="http://www.lot-online.ru" TargetMode="External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" TargetMode="Externa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http://www.lot-online.ru" TargetMode="External"/><Relationship Id="rId43" Type="http://schemas.openxmlformats.org/officeDocument/2006/relationships/hyperlink" Target="http://www.lot-online.ru" TargetMode="External"/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sales.lot-online.ru/e-auction/media/reglament.pdf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s://auction-house.ru/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ADB8A-0E07-424A-B003-1300C94A3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5020</Words>
  <Characters>28620</Characters>
  <Application>Microsoft Office Word</Application>
  <DocSecurity>0</DocSecurity>
  <Lines>238</Lines>
  <Paragraphs>67</Paragraphs>
  <ScaleCrop>false</ScaleCrop>
  <Company/>
  <LinksUpToDate>false</LinksUpToDate>
  <CharactersWithSpaces>33573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Tatyana Tatyana</cp:lastModifiedBy>
  <cp:revision>14</cp:revision>
  <dcterms:created xsi:type="dcterms:W3CDTF">2026-04-27T19:13:00Z</dcterms:created>
  <dcterms:modified xsi:type="dcterms:W3CDTF">2026-07-29T09:02:00Z</dcterms:modified>
  <dc:language>ru-RU</dc:language>
</cp:coreProperties>
</file>