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9B46" w14:textId="77777777" w:rsidR="00D22D5E" w:rsidRDefault="00636756">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66DFB660" w14:textId="77777777" w:rsidR="00D22D5E" w:rsidRDefault="00636756">
      <w:pPr>
        <w:spacing w:line="276" w:lineRule="auto"/>
        <w:ind w:right="60"/>
        <w:jc w:val="center"/>
        <w:rPr>
          <w:rFonts w:cs="Times New Roman"/>
          <w:b/>
          <w:sz w:val="22"/>
          <w:szCs w:val="22"/>
        </w:rPr>
      </w:pPr>
      <w:r>
        <w:rPr>
          <w:rFonts w:cs="Times New Roman"/>
          <w:b/>
          <w:sz w:val="22"/>
          <w:szCs w:val="22"/>
        </w:rPr>
        <w:t xml:space="preserve">по продаже недвижимого имущества, </w:t>
      </w:r>
    </w:p>
    <w:p w14:paraId="2F647AEF" w14:textId="77777777" w:rsidR="00D22D5E" w:rsidRDefault="00636756">
      <w:pPr>
        <w:spacing w:line="276" w:lineRule="auto"/>
        <w:ind w:right="60"/>
        <w:jc w:val="center"/>
        <w:rPr>
          <w:rFonts w:cs="Times New Roman"/>
          <w:sz w:val="22"/>
          <w:szCs w:val="22"/>
        </w:rPr>
      </w:pPr>
      <w:r>
        <w:rPr>
          <w:rFonts w:cs="Times New Roman"/>
          <w:b/>
          <w:sz w:val="22"/>
          <w:szCs w:val="22"/>
        </w:rPr>
        <w:t>принадлежащего частному собственнику</w:t>
      </w:r>
    </w:p>
    <w:p w14:paraId="3CCCF88B" w14:textId="77777777" w:rsidR="00D22D5E" w:rsidRDefault="00D22D5E">
      <w:pPr>
        <w:jc w:val="center"/>
        <w:rPr>
          <w:rFonts w:cs="Times New Roman"/>
          <w:b/>
          <w:bCs/>
          <w:sz w:val="22"/>
          <w:szCs w:val="22"/>
        </w:rPr>
      </w:pPr>
    </w:p>
    <w:p w14:paraId="1E67BE8C" w14:textId="77777777" w:rsidR="00D22D5E" w:rsidRDefault="00D22D5E">
      <w:pPr>
        <w:ind w:right="62"/>
        <w:jc w:val="center"/>
        <w:rPr>
          <w:rFonts w:cs="Times New Roman"/>
          <w:b/>
          <w:bCs/>
          <w:sz w:val="22"/>
          <w:szCs w:val="22"/>
        </w:rPr>
      </w:pPr>
    </w:p>
    <w:p w14:paraId="0D05B05E" w14:textId="5B5BE113" w:rsidR="00D22D5E" w:rsidRDefault="00636756">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w:t>
      </w:r>
      <w:r w:rsidR="00C03E48">
        <w:rPr>
          <w:rFonts w:cs="Times New Roman"/>
          <w:b/>
          <w:bCs/>
          <w:sz w:val="22"/>
          <w:szCs w:val="22"/>
        </w:rPr>
        <w:t>21» августа</w:t>
      </w:r>
      <w:r>
        <w:rPr>
          <w:rFonts w:cs="Times New Roman"/>
          <w:b/>
          <w:bCs/>
          <w:sz w:val="22"/>
          <w:szCs w:val="22"/>
        </w:rPr>
        <w:t xml:space="preserve"> 2026 года</w:t>
      </w:r>
      <w:r>
        <w:rPr>
          <w:rFonts w:cs="Times New Roman"/>
          <w:b/>
          <w:sz w:val="22"/>
          <w:szCs w:val="22"/>
        </w:rPr>
        <w:t xml:space="preserve"> с 10:00 до 18:00 </w:t>
      </w:r>
    </w:p>
    <w:p w14:paraId="2E4BBFC5" w14:textId="77777777" w:rsidR="00D22D5E" w:rsidRDefault="00636756">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2B08B632" w14:textId="77777777" w:rsidR="00D22D5E" w:rsidRDefault="00636756">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08425689" w14:textId="77777777" w:rsidR="00D22D5E" w:rsidRDefault="00636756">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73FE8C59" w14:textId="77777777" w:rsidR="00D22D5E" w:rsidRDefault="00D22D5E">
      <w:pPr>
        <w:tabs>
          <w:tab w:val="left" w:pos="10065"/>
        </w:tabs>
        <w:spacing w:after="8"/>
        <w:ind w:left="183" w:right="60"/>
        <w:jc w:val="center"/>
        <w:rPr>
          <w:rFonts w:cs="Times New Roman"/>
          <w:b/>
          <w:sz w:val="22"/>
          <w:szCs w:val="22"/>
        </w:rPr>
      </w:pPr>
    </w:p>
    <w:p w14:paraId="075B3696" w14:textId="77777777" w:rsidR="00D22D5E" w:rsidRDefault="00636756">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5149BC88" w14:textId="6E5124E7" w:rsidR="00D22D5E" w:rsidRDefault="00636756">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451DED" w:rsidRPr="00451DED">
        <w:rPr>
          <w:rFonts w:cs="Times New Roman"/>
          <w:b/>
          <w:sz w:val="22"/>
          <w:szCs w:val="22"/>
        </w:rPr>
        <w:t>12</w:t>
      </w:r>
      <w:r w:rsidR="00C03E48" w:rsidRPr="00451DED">
        <w:rPr>
          <w:rFonts w:cs="Times New Roman"/>
          <w:b/>
          <w:bCs/>
          <w:sz w:val="22"/>
          <w:szCs w:val="22"/>
        </w:rPr>
        <w:t>:</w:t>
      </w:r>
      <w:r w:rsidRPr="00451DED">
        <w:rPr>
          <w:rFonts w:cs="Times New Roman"/>
          <w:b/>
          <w:bCs/>
          <w:sz w:val="22"/>
          <w:szCs w:val="22"/>
        </w:rPr>
        <w:t>00</w:t>
      </w:r>
      <w:r>
        <w:rPr>
          <w:rFonts w:cs="Times New Roman"/>
          <w:b/>
          <w:bCs/>
          <w:sz w:val="22"/>
          <w:szCs w:val="22"/>
        </w:rPr>
        <w:t xml:space="preserve"> «</w:t>
      </w:r>
      <w:r w:rsidR="00451DED" w:rsidRPr="00451DED">
        <w:rPr>
          <w:rFonts w:cs="Times New Roman"/>
          <w:b/>
          <w:bCs/>
          <w:sz w:val="22"/>
          <w:szCs w:val="22"/>
        </w:rPr>
        <w:t>16</w:t>
      </w:r>
      <w:r>
        <w:rPr>
          <w:rFonts w:cs="Times New Roman"/>
          <w:b/>
          <w:bCs/>
          <w:sz w:val="22"/>
          <w:szCs w:val="22"/>
        </w:rPr>
        <w:t xml:space="preserve">» </w:t>
      </w:r>
      <w:r w:rsidR="00C03E48">
        <w:rPr>
          <w:rFonts w:cs="Times New Roman"/>
          <w:b/>
          <w:bCs/>
          <w:sz w:val="22"/>
          <w:szCs w:val="22"/>
        </w:rPr>
        <w:t>июля</w:t>
      </w:r>
      <w:r>
        <w:rPr>
          <w:rFonts w:cs="Times New Roman"/>
          <w:b/>
          <w:bCs/>
          <w:sz w:val="22"/>
          <w:szCs w:val="22"/>
        </w:rPr>
        <w:t xml:space="preserve"> 2026 года по </w:t>
      </w:r>
      <w:r w:rsidR="00C03E48">
        <w:rPr>
          <w:rFonts w:cs="Times New Roman"/>
          <w:b/>
          <w:bCs/>
          <w:sz w:val="22"/>
          <w:szCs w:val="22"/>
        </w:rPr>
        <w:t>«14»</w:t>
      </w:r>
      <w:r w:rsidR="00785EA2">
        <w:rPr>
          <w:rFonts w:cs="Times New Roman"/>
          <w:b/>
          <w:bCs/>
          <w:sz w:val="22"/>
          <w:szCs w:val="22"/>
        </w:rPr>
        <w:t xml:space="preserve"> </w:t>
      </w:r>
      <w:r w:rsidR="00C03E48">
        <w:rPr>
          <w:rFonts w:cs="Times New Roman"/>
          <w:b/>
          <w:bCs/>
          <w:sz w:val="22"/>
          <w:szCs w:val="22"/>
        </w:rPr>
        <w:t xml:space="preserve">августа </w:t>
      </w:r>
      <w:r>
        <w:rPr>
          <w:rFonts w:cs="Times New Roman"/>
          <w:b/>
          <w:bCs/>
          <w:sz w:val="22"/>
          <w:szCs w:val="22"/>
        </w:rPr>
        <w:t>2026 года до 18:00</w:t>
      </w:r>
    </w:p>
    <w:p w14:paraId="14D29569" w14:textId="77777777" w:rsidR="00D22D5E" w:rsidRDefault="00636756">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6DBA951D" w14:textId="77777777" w:rsidR="00D22D5E" w:rsidRDefault="00D22D5E">
      <w:pPr>
        <w:tabs>
          <w:tab w:val="left" w:pos="10065"/>
        </w:tabs>
        <w:spacing w:after="8"/>
        <w:ind w:right="60"/>
        <w:jc w:val="center"/>
        <w:rPr>
          <w:rFonts w:cs="Times New Roman"/>
          <w:b/>
          <w:sz w:val="22"/>
          <w:szCs w:val="22"/>
        </w:rPr>
      </w:pPr>
    </w:p>
    <w:p w14:paraId="29F76DAD" w14:textId="77777777" w:rsidR="00D22D5E" w:rsidRDefault="00636756">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14374E4E" w14:textId="207282AC" w:rsidR="00D22D5E" w:rsidRDefault="00636756">
      <w:pPr>
        <w:tabs>
          <w:tab w:val="left" w:pos="10065"/>
        </w:tabs>
        <w:spacing w:after="8"/>
        <w:ind w:right="60"/>
        <w:jc w:val="center"/>
        <w:rPr>
          <w:rFonts w:cs="Times New Roman"/>
          <w:b/>
          <w:sz w:val="22"/>
          <w:szCs w:val="22"/>
        </w:rPr>
      </w:pPr>
      <w:r>
        <w:rPr>
          <w:rFonts w:cs="Times New Roman"/>
          <w:b/>
          <w:sz w:val="22"/>
          <w:szCs w:val="22"/>
        </w:rPr>
        <w:t>не позднее «</w:t>
      </w:r>
      <w:r w:rsidR="00C03E48">
        <w:rPr>
          <w:rFonts w:cs="Times New Roman"/>
          <w:b/>
          <w:sz w:val="22"/>
          <w:szCs w:val="22"/>
        </w:rPr>
        <w:t>14</w:t>
      </w:r>
      <w:r>
        <w:rPr>
          <w:rFonts w:cs="Times New Roman"/>
          <w:b/>
          <w:sz w:val="22"/>
          <w:szCs w:val="22"/>
        </w:rPr>
        <w:t>»</w:t>
      </w:r>
      <w:r w:rsidR="00C03E48">
        <w:rPr>
          <w:rFonts w:cs="Times New Roman"/>
          <w:b/>
          <w:bCs/>
          <w:sz w:val="22"/>
          <w:szCs w:val="22"/>
        </w:rPr>
        <w:t xml:space="preserve"> августа</w:t>
      </w:r>
      <w:r>
        <w:rPr>
          <w:rFonts w:cs="Times New Roman"/>
          <w:b/>
          <w:bCs/>
          <w:sz w:val="22"/>
          <w:szCs w:val="22"/>
        </w:rPr>
        <w:t xml:space="preserve"> 2026 года 18</w:t>
      </w:r>
      <w:r>
        <w:rPr>
          <w:rFonts w:cs="Times New Roman"/>
          <w:b/>
          <w:sz w:val="22"/>
          <w:szCs w:val="22"/>
        </w:rPr>
        <w:t xml:space="preserve">:00. </w:t>
      </w:r>
    </w:p>
    <w:p w14:paraId="28C3D29D" w14:textId="49F0A579" w:rsidR="00D22D5E" w:rsidRDefault="00636756">
      <w:pPr>
        <w:tabs>
          <w:tab w:val="left" w:pos="10065"/>
        </w:tabs>
        <w:spacing w:after="8"/>
        <w:ind w:right="60"/>
        <w:jc w:val="center"/>
        <w:rPr>
          <w:rFonts w:cs="Times New Roman"/>
          <w:sz w:val="22"/>
          <w:szCs w:val="22"/>
        </w:rPr>
      </w:pPr>
      <w:r>
        <w:rPr>
          <w:rFonts w:cs="Times New Roman"/>
          <w:b/>
          <w:sz w:val="22"/>
          <w:szCs w:val="22"/>
        </w:rPr>
        <w:t xml:space="preserve">Определение участников электронного аукциона состоится </w:t>
      </w:r>
      <w:r w:rsidR="00C03E48">
        <w:rPr>
          <w:rFonts w:cs="Times New Roman"/>
          <w:b/>
          <w:sz w:val="22"/>
          <w:szCs w:val="22"/>
        </w:rPr>
        <w:t>«20»</w:t>
      </w:r>
      <w:r w:rsidR="00C03E48">
        <w:rPr>
          <w:rFonts w:cs="Times New Roman"/>
          <w:b/>
          <w:bCs/>
          <w:sz w:val="22"/>
          <w:szCs w:val="22"/>
        </w:rPr>
        <w:t xml:space="preserve"> августа</w:t>
      </w:r>
      <w:r>
        <w:rPr>
          <w:rFonts w:cs="Times New Roman"/>
          <w:b/>
          <w:bCs/>
          <w:sz w:val="22"/>
          <w:szCs w:val="22"/>
        </w:rPr>
        <w:t xml:space="preserve"> 2026 года до</w:t>
      </w:r>
      <w:r>
        <w:rPr>
          <w:rFonts w:cs="Times New Roman"/>
          <w:b/>
          <w:sz w:val="22"/>
          <w:szCs w:val="22"/>
        </w:rPr>
        <w:t xml:space="preserve"> 18:00. </w:t>
      </w:r>
    </w:p>
    <w:p w14:paraId="7B73A76D" w14:textId="77777777" w:rsidR="00D22D5E" w:rsidRDefault="00D22D5E">
      <w:pPr>
        <w:spacing w:after="18" w:line="259" w:lineRule="auto"/>
        <w:ind w:right="60" w:firstLine="183"/>
        <w:jc w:val="center"/>
        <w:rPr>
          <w:rFonts w:cs="Times New Roman"/>
          <w:sz w:val="22"/>
          <w:szCs w:val="22"/>
        </w:rPr>
      </w:pPr>
    </w:p>
    <w:p w14:paraId="1EEAEB00" w14:textId="77777777" w:rsidR="00D22D5E" w:rsidRDefault="00636756">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35460FC8" w14:textId="77777777" w:rsidR="00D22D5E" w:rsidRDefault="00636756">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5BD828A6" w14:textId="77777777" w:rsidR="00D22D5E" w:rsidRDefault="00636756">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0E9C3C9A" w14:textId="77777777" w:rsidR="00D22D5E" w:rsidRDefault="00636756">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1ACDA0B0" w14:textId="77777777" w:rsidR="00D22D5E" w:rsidRDefault="00D22D5E">
      <w:pPr>
        <w:tabs>
          <w:tab w:val="left" w:pos="3969"/>
        </w:tabs>
        <w:jc w:val="center"/>
        <w:rPr>
          <w:rFonts w:cs="Times New Roman"/>
          <w:b/>
          <w:bCs/>
          <w:sz w:val="22"/>
          <w:szCs w:val="22"/>
        </w:rPr>
      </w:pPr>
    </w:p>
    <w:p w14:paraId="5D9A3104" w14:textId="414FDBC0" w:rsidR="00D22D5E" w:rsidRDefault="00636756">
      <w:pPr>
        <w:ind w:right="-57" w:firstLine="709"/>
        <w:jc w:val="both"/>
        <w:rPr>
          <w:rFonts w:cs="Times New Roman"/>
          <w:sz w:val="22"/>
          <w:szCs w:val="22"/>
        </w:rPr>
      </w:pPr>
      <w:r>
        <w:rPr>
          <w:rFonts w:cs="Times New Roman"/>
          <w:sz w:val="22"/>
          <w:szCs w:val="22"/>
        </w:rPr>
        <w:t xml:space="preserve">Земельный участок входит в состав активов Закрытого паевого инвестиционного фонда комбинированного «ЮСТА» (далее – ЗПИФ комбинированный «ЮСТА») под управлением ООО УКИФ «Профит» (ОГРН 1182375080766, ИНН 2312275445) (далее – </w:t>
      </w:r>
      <w:r>
        <w:rPr>
          <w:rFonts w:cs="Times New Roman"/>
          <w:b/>
          <w:bCs/>
          <w:sz w:val="22"/>
          <w:szCs w:val="22"/>
        </w:rPr>
        <w:t>Продавец</w:t>
      </w:r>
      <w:r>
        <w:rPr>
          <w:rFonts w:cs="Times New Roman"/>
          <w:sz w:val="22"/>
          <w:szCs w:val="22"/>
        </w:rPr>
        <w:t>) и продаётся в соответствии с договором поручения № РХ-56/2026 от 19.05.2026 г., в редакции Дополнительного соглашения № 1 от «03» июля 2026 г., заключённым между ООО УКИФ «Профит» Д.У. ЗПИФ комбинированный «ЮСТА» и Организатором торгов (далее – договор поручения).</w:t>
      </w:r>
    </w:p>
    <w:p w14:paraId="7F573F51" w14:textId="77777777" w:rsidR="00D22D5E" w:rsidRDefault="00D22D5E">
      <w:pPr>
        <w:rPr>
          <w:rFonts w:cs="Times New Roman"/>
          <w:sz w:val="22"/>
          <w:szCs w:val="22"/>
        </w:rPr>
      </w:pPr>
    </w:p>
    <w:p w14:paraId="5124F099" w14:textId="6E12768B" w:rsidR="00D22D5E" w:rsidRDefault="00636756">
      <w:pPr>
        <w:ind w:right="-57" w:firstLine="709"/>
        <w:jc w:val="both"/>
        <w:rPr>
          <w:rFonts w:cs="Times New Roman"/>
          <w:sz w:val="22"/>
          <w:szCs w:val="22"/>
        </w:rPr>
      </w:pPr>
      <w:r>
        <w:rPr>
          <w:rFonts w:cs="Times New Roman"/>
          <w:sz w:val="22"/>
          <w:szCs w:val="22"/>
        </w:rPr>
        <w:t xml:space="preserve">Предметом аукциона является </w:t>
      </w:r>
      <w:r>
        <w:rPr>
          <w:rFonts w:cs="Times New Roman"/>
          <w:b/>
          <w:bCs/>
          <w:sz w:val="22"/>
          <w:szCs w:val="22"/>
        </w:rPr>
        <w:t>земельный участок со следующими характеристиками (далее – Лот</w:t>
      </w:r>
      <w:r w:rsidR="00C03E48">
        <w:rPr>
          <w:rFonts w:cs="Times New Roman"/>
          <w:b/>
          <w:bCs/>
          <w:sz w:val="22"/>
          <w:szCs w:val="22"/>
        </w:rPr>
        <w:t>, земельный участок</w:t>
      </w:r>
      <w:r>
        <w:rPr>
          <w:rFonts w:cs="Times New Roman"/>
          <w:b/>
          <w:bCs/>
          <w:sz w:val="22"/>
          <w:szCs w:val="22"/>
        </w:rPr>
        <w:t>):</w:t>
      </w:r>
    </w:p>
    <w:p w14:paraId="112F0643" w14:textId="77777777" w:rsidR="00D22D5E" w:rsidRDefault="00636756">
      <w:pPr>
        <w:ind w:right="-57" w:firstLine="709"/>
        <w:jc w:val="both"/>
        <w:rPr>
          <w:rFonts w:cs="Times New Roman"/>
          <w:sz w:val="22"/>
          <w:szCs w:val="22"/>
        </w:rPr>
      </w:pPr>
      <w:r>
        <w:rPr>
          <w:rFonts w:cs="Times New Roman"/>
          <w:b/>
          <w:bCs/>
          <w:sz w:val="22"/>
          <w:szCs w:val="22"/>
        </w:rPr>
        <w:t>Кадастровый номер:</w:t>
      </w:r>
      <w:r>
        <w:rPr>
          <w:rFonts w:cs="Times New Roman"/>
          <w:sz w:val="22"/>
          <w:szCs w:val="22"/>
        </w:rPr>
        <w:t xml:space="preserve"> 90:15:040301:4299</w:t>
      </w:r>
    </w:p>
    <w:p w14:paraId="540FE24C" w14:textId="77777777" w:rsidR="00D22D5E" w:rsidRDefault="00636756">
      <w:pPr>
        <w:ind w:right="-57" w:firstLine="709"/>
        <w:jc w:val="both"/>
        <w:rPr>
          <w:rFonts w:cs="Times New Roman"/>
          <w:sz w:val="22"/>
          <w:szCs w:val="22"/>
        </w:rPr>
      </w:pPr>
      <w:r>
        <w:rPr>
          <w:rFonts w:cs="Times New Roman"/>
          <w:b/>
          <w:bCs/>
          <w:sz w:val="22"/>
          <w:szCs w:val="22"/>
        </w:rPr>
        <w:t>Площадь:</w:t>
      </w:r>
      <w:r>
        <w:rPr>
          <w:rFonts w:cs="Times New Roman"/>
          <w:sz w:val="22"/>
          <w:szCs w:val="22"/>
        </w:rPr>
        <w:t xml:space="preserve"> 132 696 +/- 127 кв. м</w:t>
      </w:r>
    </w:p>
    <w:p w14:paraId="00697307" w14:textId="77777777" w:rsidR="00D22D5E" w:rsidRDefault="00636756">
      <w:pPr>
        <w:ind w:right="-57" w:firstLine="709"/>
        <w:jc w:val="both"/>
        <w:rPr>
          <w:rFonts w:cs="Times New Roman"/>
          <w:sz w:val="22"/>
          <w:szCs w:val="22"/>
        </w:rPr>
      </w:pPr>
      <w:r>
        <w:rPr>
          <w:rFonts w:cs="Times New Roman"/>
          <w:b/>
          <w:bCs/>
          <w:sz w:val="22"/>
          <w:szCs w:val="22"/>
        </w:rPr>
        <w:t>Категория земель:</w:t>
      </w:r>
      <w:r>
        <w:rPr>
          <w:rFonts w:cs="Times New Roman"/>
          <w:sz w:val="22"/>
          <w:szCs w:val="22"/>
        </w:rPr>
        <w:t xml:space="preserve"> Земли населенных пунктов</w:t>
      </w:r>
    </w:p>
    <w:p w14:paraId="686E78DB" w14:textId="77777777" w:rsidR="00D22D5E" w:rsidRDefault="00636756">
      <w:pPr>
        <w:ind w:right="-57" w:firstLine="709"/>
        <w:jc w:val="both"/>
        <w:rPr>
          <w:rFonts w:cs="Times New Roman"/>
          <w:sz w:val="22"/>
          <w:szCs w:val="22"/>
        </w:rPr>
      </w:pPr>
      <w:r>
        <w:rPr>
          <w:rFonts w:cs="Times New Roman"/>
          <w:b/>
          <w:bCs/>
          <w:sz w:val="22"/>
          <w:szCs w:val="22"/>
        </w:rPr>
        <w:t>Виды разрешенного использования:</w:t>
      </w:r>
      <w:r>
        <w:rPr>
          <w:rFonts w:cs="Times New Roman"/>
          <w:sz w:val="22"/>
          <w:szCs w:val="22"/>
        </w:rPr>
        <w:t xml:space="preserve"> Гостиничное обслуживание</w:t>
      </w:r>
    </w:p>
    <w:p w14:paraId="711F54EE" w14:textId="77777777" w:rsidR="00D22D5E" w:rsidRDefault="00636756">
      <w:pPr>
        <w:ind w:right="-57" w:firstLine="709"/>
        <w:jc w:val="both"/>
        <w:rPr>
          <w:rFonts w:cs="Times New Roman"/>
          <w:sz w:val="22"/>
          <w:szCs w:val="22"/>
        </w:rPr>
      </w:pPr>
      <w:r>
        <w:rPr>
          <w:rFonts w:cs="Times New Roman"/>
          <w:b/>
          <w:bCs/>
          <w:sz w:val="22"/>
          <w:szCs w:val="22"/>
        </w:rPr>
        <w:t>Местоположение:</w:t>
      </w:r>
      <w:r>
        <w:rPr>
          <w:rFonts w:cs="Times New Roman"/>
          <w:sz w:val="22"/>
          <w:szCs w:val="22"/>
        </w:rPr>
        <w:t xml:space="preserve"> Республика Крым, г. Алушта, п. </w:t>
      </w:r>
      <w:proofErr w:type="spellStart"/>
      <w:r>
        <w:rPr>
          <w:rFonts w:cs="Times New Roman"/>
          <w:sz w:val="22"/>
          <w:szCs w:val="22"/>
        </w:rPr>
        <w:t>Семидворье</w:t>
      </w:r>
      <w:proofErr w:type="spellEnd"/>
      <w:r>
        <w:rPr>
          <w:rFonts w:cs="Times New Roman"/>
          <w:sz w:val="22"/>
          <w:szCs w:val="22"/>
        </w:rPr>
        <w:t xml:space="preserve">, </w:t>
      </w:r>
      <w:proofErr w:type="spellStart"/>
      <w:r>
        <w:rPr>
          <w:rFonts w:cs="Times New Roman"/>
          <w:sz w:val="22"/>
          <w:szCs w:val="22"/>
        </w:rPr>
        <w:t>мкр</w:t>
      </w:r>
      <w:proofErr w:type="spellEnd"/>
      <w:r>
        <w:rPr>
          <w:rFonts w:cs="Times New Roman"/>
          <w:sz w:val="22"/>
          <w:szCs w:val="22"/>
        </w:rPr>
        <w:t xml:space="preserve">. </w:t>
      </w:r>
      <w:proofErr w:type="spellStart"/>
      <w:r>
        <w:rPr>
          <w:rFonts w:cs="Times New Roman"/>
          <w:sz w:val="22"/>
          <w:szCs w:val="22"/>
        </w:rPr>
        <w:t>Аян</w:t>
      </w:r>
      <w:proofErr w:type="spellEnd"/>
      <w:r>
        <w:rPr>
          <w:rFonts w:cs="Times New Roman"/>
          <w:sz w:val="22"/>
          <w:szCs w:val="22"/>
        </w:rPr>
        <w:t>-Дере</w:t>
      </w:r>
    </w:p>
    <w:p w14:paraId="5A0A21D9" w14:textId="77777777" w:rsidR="00D22D5E" w:rsidRDefault="00D22D5E">
      <w:pPr>
        <w:rPr>
          <w:rFonts w:cs="Times New Roman"/>
          <w:sz w:val="22"/>
          <w:szCs w:val="22"/>
        </w:rPr>
      </w:pPr>
    </w:p>
    <w:p w14:paraId="51C1778B" w14:textId="3008FC75" w:rsidR="00D22D5E" w:rsidRDefault="00C03E48">
      <w:pPr>
        <w:ind w:right="-57" w:firstLine="709"/>
        <w:jc w:val="both"/>
        <w:rPr>
          <w:rFonts w:cs="Times New Roman"/>
          <w:sz w:val="22"/>
          <w:szCs w:val="22"/>
        </w:rPr>
      </w:pPr>
      <w:r>
        <w:rPr>
          <w:rFonts w:cs="Times New Roman"/>
          <w:sz w:val="22"/>
          <w:szCs w:val="22"/>
        </w:rPr>
        <w:t>З</w:t>
      </w:r>
      <w:r w:rsidR="00636756">
        <w:rPr>
          <w:rFonts w:cs="Times New Roman"/>
          <w:sz w:val="22"/>
          <w:szCs w:val="22"/>
        </w:rPr>
        <w:t>емельный участок принадлежит владельцам инвестиционных паев ЗПИФ комбинированный «ЮСТА» на праве общей долевой собственности, что подтверждается записью в ЕГРН от 22.03.2024 № 90:15:040301:4299-91/006/2024-23.</w:t>
      </w:r>
    </w:p>
    <w:p w14:paraId="0613F70D" w14:textId="77777777" w:rsidR="00D22D5E" w:rsidRDefault="00D22D5E">
      <w:pPr>
        <w:rPr>
          <w:rFonts w:cs="Times New Roman"/>
          <w:sz w:val="22"/>
          <w:szCs w:val="22"/>
        </w:rPr>
      </w:pPr>
    </w:p>
    <w:p w14:paraId="46F9623F" w14:textId="77777777" w:rsidR="00D22D5E" w:rsidRDefault="00636756">
      <w:pPr>
        <w:ind w:right="-57" w:firstLine="709"/>
        <w:jc w:val="both"/>
        <w:rPr>
          <w:rFonts w:cs="Times New Roman"/>
          <w:sz w:val="22"/>
          <w:szCs w:val="22"/>
        </w:rPr>
      </w:pPr>
      <w:r>
        <w:rPr>
          <w:rFonts w:cs="Times New Roman"/>
          <w:b/>
          <w:bCs/>
          <w:sz w:val="22"/>
          <w:szCs w:val="22"/>
        </w:rPr>
        <w:t>Обременения (ограничения) в соответствии с выпиской из ЕГРН:</w:t>
      </w:r>
    </w:p>
    <w:p w14:paraId="683AF163" w14:textId="77777777" w:rsidR="00D22D5E" w:rsidRDefault="00636756">
      <w:pPr>
        <w:ind w:right="-57" w:firstLine="709"/>
        <w:jc w:val="both"/>
        <w:rPr>
          <w:rFonts w:cs="Times New Roman"/>
          <w:sz w:val="22"/>
          <w:szCs w:val="22"/>
        </w:rPr>
      </w:pPr>
      <w:r>
        <w:rPr>
          <w:rFonts w:cs="Times New Roman"/>
          <w:sz w:val="22"/>
          <w:szCs w:val="22"/>
        </w:rPr>
        <w:t>доверительное управление в пользу ООО УКИФ «Профит» (запись регистрации от 22.03.2024 № 90:15:040301:4299-91/006/2024-24);</w:t>
      </w:r>
    </w:p>
    <w:p w14:paraId="384B4F63" w14:textId="77777777" w:rsidR="00D22D5E" w:rsidRDefault="00636756">
      <w:pPr>
        <w:ind w:right="-57" w:firstLine="709"/>
        <w:jc w:val="both"/>
        <w:rPr>
          <w:rFonts w:cs="Times New Roman"/>
          <w:sz w:val="22"/>
          <w:szCs w:val="22"/>
        </w:rPr>
      </w:pPr>
      <w:r>
        <w:rPr>
          <w:rFonts w:cs="Times New Roman"/>
          <w:sz w:val="22"/>
          <w:szCs w:val="22"/>
        </w:rPr>
        <w:t>ограничения прав на земельный участок, предусмотренные статьей 56 Земельного кодекса Российской Федерации: водоохранная зона и прибрежная защитная полоса Черного моря на территории Республики Крым (приказ Министерства экологии и природных ресурсов Республики Крым от 23.12.2015 № 1449).</w:t>
      </w:r>
    </w:p>
    <w:p w14:paraId="3C315C6F" w14:textId="77777777" w:rsidR="00D22D5E" w:rsidRDefault="00D22D5E">
      <w:pPr>
        <w:rPr>
          <w:rFonts w:cs="Times New Roman"/>
          <w:sz w:val="22"/>
          <w:szCs w:val="22"/>
        </w:rPr>
      </w:pPr>
    </w:p>
    <w:p w14:paraId="4CB3F580" w14:textId="77777777" w:rsidR="00D22D5E" w:rsidRDefault="00636756">
      <w:pPr>
        <w:ind w:right="-57" w:firstLine="709"/>
        <w:jc w:val="both"/>
        <w:rPr>
          <w:rFonts w:cs="Times New Roman"/>
          <w:sz w:val="22"/>
          <w:szCs w:val="22"/>
        </w:rPr>
      </w:pPr>
      <w:r>
        <w:rPr>
          <w:rFonts w:cs="Times New Roman"/>
          <w:b/>
          <w:bCs/>
          <w:sz w:val="22"/>
          <w:szCs w:val="22"/>
        </w:rPr>
        <w:lastRenderedPageBreak/>
        <w:t>Начальная цена продажи земельного участка устанавливается в размере 1 500 000 000 (Один миллиард пятьсот миллионов) рублей 00 копеек, НДС не облагается.</w:t>
      </w:r>
    </w:p>
    <w:p w14:paraId="2EDE0DE9" w14:textId="77777777" w:rsidR="00D22D5E" w:rsidRDefault="00636756">
      <w:pPr>
        <w:ind w:right="-57" w:firstLine="709"/>
        <w:jc w:val="both"/>
        <w:rPr>
          <w:rFonts w:cs="Times New Roman"/>
          <w:sz w:val="22"/>
          <w:szCs w:val="22"/>
        </w:rPr>
      </w:pPr>
      <w:r>
        <w:rPr>
          <w:rFonts w:cs="Times New Roman"/>
          <w:b/>
          <w:bCs/>
          <w:sz w:val="22"/>
          <w:szCs w:val="22"/>
        </w:rPr>
        <w:t>Минимальная цена продажи земельного участка устанавливается в размере 1 100 000 000 (Один миллиард сто миллионов) рублей 00 копеек, НДС не облагается.</w:t>
      </w:r>
    </w:p>
    <w:p w14:paraId="17C87864" w14:textId="77777777" w:rsidR="00D22D5E" w:rsidRDefault="00636756">
      <w:pPr>
        <w:ind w:right="-57" w:firstLine="709"/>
        <w:jc w:val="both"/>
        <w:rPr>
          <w:rFonts w:cs="Times New Roman"/>
          <w:sz w:val="22"/>
          <w:szCs w:val="22"/>
        </w:rPr>
      </w:pPr>
      <w:r>
        <w:rPr>
          <w:rFonts w:cs="Times New Roman"/>
          <w:b/>
          <w:bCs/>
          <w:sz w:val="22"/>
          <w:szCs w:val="22"/>
        </w:rPr>
        <w:t>Сумма задатка устанавливается в размере 150 000 000 (Сто пятьдесят миллионов) рублей 00 копеек (10% от начальной цены).</w:t>
      </w:r>
    </w:p>
    <w:p w14:paraId="00BF5884" w14:textId="77777777" w:rsidR="00D22D5E" w:rsidRDefault="00636756">
      <w:pPr>
        <w:ind w:right="-57" w:firstLine="709"/>
        <w:jc w:val="both"/>
        <w:rPr>
          <w:rFonts w:cs="Times New Roman"/>
          <w:sz w:val="22"/>
          <w:szCs w:val="22"/>
        </w:rPr>
      </w:pPr>
      <w:r>
        <w:rPr>
          <w:rFonts w:cs="Times New Roman"/>
          <w:b/>
          <w:bCs/>
          <w:sz w:val="22"/>
          <w:szCs w:val="22"/>
        </w:rPr>
        <w:t>Шаг аукциона на повышение устанавливается в размере 100 000 000 (Сто миллионов) рублей 00 коп.</w:t>
      </w:r>
    </w:p>
    <w:p w14:paraId="47B37EAB" w14:textId="77777777" w:rsidR="00D22D5E" w:rsidRDefault="00636756">
      <w:pPr>
        <w:ind w:right="-57" w:firstLine="709"/>
        <w:jc w:val="both"/>
        <w:rPr>
          <w:rFonts w:cs="Times New Roman"/>
          <w:sz w:val="22"/>
          <w:szCs w:val="22"/>
        </w:rPr>
      </w:pPr>
      <w:r>
        <w:rPr>
          <w:rFonts w:cs="Times New Roman"/>
          <w:b/>
          <w:bCs/>
          <w:sz w:val="22"/>
          <w:szCs w:val="22"/>
        </w:rPr>
        <w:t>Шаг аукциона на понижение устанавливается в размере 100 000 000 (Сто миллионов) рублей 00 коп.</w:t>
      </w:r>
    </w:p>
    <w:p w14:paraId="4C0F413C" w14:textId="77777777" w:rsidR="00D22D5E" w:rsidRDefault="00D22D5E">
      <w:pPr>
        <w:rPr>
          <w:rFonts w:cs="Times New Roman"/>
          <w:sz w:val="22"/>
          <w:szCs w:val="22"/>
        </w:rPr>
      </w:pPr>
    </w:p>
    <w:p w14:paraId="00467B4F" w14:textId="77777777" w:rsidR="00D22D5E" w:rsidRDefault="00636756">
      <w:pPr>
        <w:ind w:right="-57" w:firstLine="709"/>
        <w:jc w:val="both"/>
        <w:rPr>
          <w:rFonts w:cs="Times New Roman"/>
          <w:sz w:val="22"/>
          <w:szCs w:val="22"/>
        </w:rPr>
      </w:pPr>
      <w:r>
        <w:rPr>
          <w:rFonts w:cs="Times New Roman"/>
          <w:sz w:val="22"/>
          <w:szCs w:val="22"/>
        </w:rPr>
        <w:t>Продавец гарантирует, что земельный участок не продан, не заложен, не передан в уставный капитал иных организаций, не является предметом судебного разбирательства, не находится под арестом, не обременен какими-либо иными правами третьих лиц, кроме обременений (ограничений), указанных в настоящем информационном сообщении.</w:t>
      </w:r>
    </w:p>
    <w:p w14:paraId="2AF53761" w14:textId="77777777" w:rsidR="00D22D5E" w:rsidRDefault="00D22D5E">
      <w:pPr>
        <w:rPr>
          <w:rFonts w:cs="Times New Roman"/>
          <w:sz w:val="22"/>
          <w:szCs w:val="22"/>
        </w:rPr>
      </w:pPr>
    </w:p>
    <w:p w14:paraId="1C5A4821" w14:textId="77777777" w:rsidR="00D22D5E" w:rsidRDefault="00636756">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E8DCB37" w14:textId="77777777" w:rsidR="00D22D5E" w:rsidRDefault="00636756">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30B9E3C9" w14:textId="77777777" w:rsidR="00D22D5E" w:rsidRDefault="00636756">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66645196" w14:textId="77777777" w:rsidR="00D22D5E" w:rsidRDefault="00636756">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319AD0D8" w14:textId="77777777" w:rsidR="00D22D5E" w:rsidRDefault="00636756">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1B4AB0C8" w14:textId="77777777" w:rsidR="00D22D5E" w:rsidRDefault="00D22D5E">
      <w:pPr>
        <w:tabs>
          <w:tab w:val="left" w:pos="567"/>
        </w:tabs>
        <w:spacing w:line="252" w:lineRule="auto"/>
        <w:jc w:val="both"/>
        <w:rPr>
          <w:rFonts w:cs="Times New Roman"/>
          <w:color w:val="000000"/>
          <w:sz w:val="22"/>
          <w:szCs w:val="22"/>
          <w:shd w:val="clear" w:color="auto" w:fill="FFFFFF"/>
        </w:rPr>
      </w:pPr>
    </w:p>
    <w:p w14:paraId="1B6CB8FB" w14:textId="77777777" w:rsidR="00D22D5E" w:rsidRDefault="00636756">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3501443C" w14:textId="77777777" w:rsidR="00D22D5E" w:rsidRDefault="00636756">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при 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0CA37D7A" w14:textId="77777777" w:rsidR="00D22D5E" w:rsidRDefault="00636756">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77117654" w14:textId="77777777" w:rsidR="00D22D5E" w:rsidRDefault="00D22D5E">
      <w:pPr>
        <w:ind w:left="-15" w:firstLine="684"/>
        <w:jc w:val="both"/>
        <w:rPr>
          <w:rFonts w:cs="Times New Roman"/>
          <w:sz w:val="22"/>
          <w:szCs w:val="22"/>
        </w:rPr>
      </w:pPr>
    </w:p>
    <w:p w14:paraId="73F55984" w14:textId="77777777" w:rsidR="00D22D5E" w:rsidRDefault="00636756">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26781776" w14:textId="77777777" w:rsidR="00D22D5E" w:rsidRDefault="00636756">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w:t>
      </w:r>
      <w:proofErr w:type="gramStart"/>
      <w:r>
        <w:rPr>
          <w:rFonts w:eastAsia="Times New Roman" w:cs="Times New Roman"/>
          <w:sz w:val="22"/>
          <w:szCs w:val="22"/>
        </w:rPr>
        <w:t>с  договором</w:t>
      </w:r>
      <w:proofErr w:type="gramEnd"/>
      <w:r>
        <w:rPr>
          <w:rFonts w:eastAsia="Times New Roman" w:cs="Times New Roman"/>
          <w:sz w:val="22"/>
          <w:szCs w:val="22"/>
        </w:rPr>
        <w:t xml:space="preserve"> поручения и условиями проведения торгов, опубликованными в настоящем информационном сообщении. </w:t>
      </w:r>
    </w:p>
    <w:p w14:paraId="6828E31B" w14:textId="77777777" w:rsidR="00D22D5E" w:rsidRDefault="00636756">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w:t>
      </w:r>
      <w:r>
        <w:rPr>
          <w:rFonts w:eastAsia="Times New Roman" w:cs="Times New Roman"/>
          <w:sz w:val="22"/>
          <w:szCs w:val="22"/>
        </w:rPr>
        <w:lastRenderedPageBreak/>
        <w:t xml:space="preserve">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039D6977"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48E3A7DD"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0AB9483"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316D4D84" w14:textId="77777777" w:rsidR="00D22D5E" w:rsidRDefault="00636756">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49439852" w14:textId="77777777" w:rsidR="00D22D5E" w:rsidRDefault="00636756">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413753B0" w14:textId="77777777" w:rsidR="00D22D5E" w:rsidRDefault="00636756">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5)</w:t>
      </w:r>
      <w:r>
        <w:rPr>
          <w:rFonts w:eastAsia="Times New Roman" w:cs="Times New Roman"/>
          <w:sz w:val="22"/>
          <w:szCs w:val="22"/>
        </w:rPr>
        <w:t>.</w:t>
      </w:r>
    </w:p>
    <w:p w14:paraId="02924EDF"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6)</w:t>
      </w:r>
      <w:r>
        <w:rPr>
          <w:rFonts w:eastAsia="Times New Roman" w:cs="Times New Roman"/>
          <w:sz w:val="22"/>
          <w:szCs w:val="22"/>
        </w:rPr>
        <w:t>.</w:t>
      </w:r>
    </w:p>
    <w:p w14:paraId="41E882E0" w14:textId="24BBB40C" w:rsidR="00D22D5E" w:rsidRDefault="00636756">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0FF19842" w14:textId="77777777" w:rsidR="00D22D5E" w:rsidRDefault="00636756">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426ACE07" w14:textId="77777777" w:rsidR="00D22D5E" w:rsidRDefault="00636756">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166EC946" w14:textId="77777777" w:rsidR="00D22D5E" w:rsidRDefault="00636756">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332C3708" w14:textId="77777777" w:rsidR="00D22D5E" w:rsidRDefault="00636756">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4247F503" w14:textId="77777777" w:rsidR="00D22D5E" w:rsidRDefault="00636756">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5D8F5C63" w14:textId="77777777" w:rsidR="00D22D5E" w:rsidRDefault="00636756">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5FD83C2C" w14:textId="77777777" w:rsidR="00D22D5E" w:rsidRDefault="00636756">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r>
        <w:rPr>
          <w:rFonts w:cs="Times New Roman"/>
          <w:sz w:val="22"/>
          <w:szCs w:val="22"/>
        </w:rPr>
        <w:t xml:space="preserve"> </w:t>
      </w:r>
    </w:p>
    <w:p w14:paraId="058947A5" w14:textId="77777777" w:rsidR="00D22D5E" w:rsidRDefault="00D22D5E">
      <w:pPr>
        <w:ind w:left="-15" w:right="60" w:firstLine="724"/>
        <w:jc w:val="both"/>
        <w:rPr>
          <w:rFonts w:eastAsia="Times New Roman" w:cs="Times New Roman"/>
          <w:sz w:val="22"/>
          <w:szCs w:val="22"/>
        </w:rPr>
      </w:pPr>
    </w:p>
    <w:p w14:paraId="7E8E2861" w14:textId="77777777" w:rsidR="00D22D5E" w:rsidRDefault="00636756">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2EB00E38" w14:textId="77777777" w:rsidR="00D22D5E" w:rsidRDefault="00636756">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331E5349" w14:textId="77777777" w:rsidR="00D22D5E" w:rsidRDefault="00636756">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2D6DE24D" w14:textId="77777777" w:rsidR="00D22D5E" w:rsidRDefault="00636756">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6B8F6216" w14:textId="77777777" w:rsidR="00D22D5E" w:rsidRDefault="00636756">
      <w:pPr>
        <w:ind w:right="60"/>
        <w:jc w:val="both"/>
        <w:rPr>
          <w:rFonts w:cs="Times New Roman"/>
          <w:sz w:val="22"/>
          <w:szCs w:val="22"/>
        </w:rPr>
      </w:pPr>
      <w:r>
        <w:rPr>
          <w:rFonts w:eastAsia="Times New Roman" w:cs="Times New Roman"/>
          <w:sz w:val="22"/>
          <w:szCs w:val="22"/>
        </w:rPr>
        <w:t>- анкета физического лица (Приложение 1);</w:t>
      </w:r>
    </w:p>
    <w:p w14:paraId="76B2D615" w14:textId="77777777" w:rsidR="00D22D5E" w:rsidRDefault="00636756">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45CBD9A4" w14:textId="77777777" w:rsidR="00D22D5E" w:rsidRDefault="00636756">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386945B7" w14:textId="77777777" w:rsidR="00D22D5E" w:rsidRDefault="00636756">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9A44EDA" w14:textId="77777777" w:rsidR="00D22D5E" w:rsidRDefault="00636756">
      <w:pPr>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6F71E512" w14:textId="77777777" w:rsidR="00D22D5E" w:rsidRDefault="00636756">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7F6DE89C" w14:textId="77777777" w:rsidR="00D22D5E" w:rsidRDefault="00D22D5E">
      <w:pPr>
        <w:tabs>
          <w:tab w:val="left" w:pos="1134"/>
        </w:tabs>
        <w:ind w:right="60"/>
        <w:jc w:val="both"/>
        <w:rPr>
          <w:rFonts w:cs="Times New Roman"/>
          <w:sz w:val="22"/>
          <w:szCs w:val="22"/>
        </w:rPr>
      </w:pPr>
    </w:p>
    <w:p w14:paraId="3681994A" w14:textId="77777777" w:rsidR="00D22D5E" w:rsidRDefault="00636756">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24E28606" w14:textId="77777777" w:rsidR="00D22D5E" w:rsidRDefault="00636756">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w:t>
      </w:r>
      <w:r>
        <w:rPr>
          <w:rFonts w:eastAsia="Times New Roman" w:cs="Times New Roman"/>
          <w:sz w:val="22"/>
          <w:szCs w:val="22"/>
        </w:rPr>
        <w:lastRenderedPageBreak/>
        <w:t xml:space="preserve">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13C5B5D" w14:textId="77777777" w:rsidR="00D22D5E" w:rsidRDefault="00636756">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2389C7B1" w14:textId="77777777" w:rsidR="00D22D5E" w:rsidRDefault="00636756">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77BEA105"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67344735"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5B9CA8F9"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240B47CD"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5FCE5A2A" w14:textId="63C9E4C0"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xml:space="preserve">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w:t>
      </w:r>
      <w:r w:rsidR="00C03E48">
        <w:rPr>
          <w:rFonts w:eastAsia="Times New Roman" w:cs="Times New Roman"/>
          <w:sz w:val="22"/>
          <w:szCs w:val="22"/>
        </w:rPr>
        <w:t>1</w:t>
      </w:r>
      <w:r>
        <w:rPr>
          <w:rFonts w:eastAsia="Times New Roman" w:cs="Times New Roman"/>
          <w:sz w:val="22"/>
          <w:szCs w:val="22"/>
        </w:rPr>
        <w:t>);</w:t>
      </w:r>
    </w:p>
    <w:p w14:paraId="0A65DD2B"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00E28148"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0C8665A6"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xml:space="preserve">- отзывы (в произвольной письменной форме, при возможности их получения) от кредитных организаций и (или) </w:t>
      </w:r>
      <w:proofErr w:type="spellStart"/>
      <w:r>
        <w:rPr>
          <w:rFonts w:eastAsia="Times New Roman" w:cs="Times New Roman"/>
          <w:sz w:val="22"/>
          <w:szCs w:val="22"/>
        </w:rPr>
        <w:t>некредитных</w:t>
      </w:r>
      <w:proofErr w:type="spellEnd"/>
      <w:r>
        <w:rPr>
          <w:rFonts w:eastAsia="Times New Roman" w:cs="Times New Roman"/>
          <w:sz w:val="22"/>
          <w:szCs w:val="22"/>
        </w:rPr>
        <w:t xml:space="preserve"> финансовых организаций, в которых юридическое лицо находится (находился) на обслуживании, с информацией об оценке деловой репутации клиента;</w:t>
      </w:r>
    </w:p>
    <w:p w14:paraId="1AF65784" w14:textId="77777777" w:rsidR="00D22D5E" w:rsidRDefault="00636756">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7788297F" w14:textId="77777777" w:rsidR="00D22D5E" w:rsidRDefault="00D22D5E">
      <w:pPr>
        <w:ind w:left="708" w:right="60"/>
        <w:jc w:val="both"/>
        <w:rPr>
          <w:rFonts w:eastAsia="Times New Roman" w:cs="Times New Roman"/>
          <w:sz w:val="22"/>
          <w:szCs w:val="22"/>
        </w:rPr>
      </w:pPr>
    </w:p>
    <w:p w14:paraId="3DACDAB8"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2B4FA487" w14:textId="77777777" w:rsidR="00D22D5E" w:rsidRDefault="00636756">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2967A729" w14:textId="77777777" w:rsidR="00D22D5E" w:rsidRDefault="00D22D5E">
      <w:pPr>
        <w:ind w:left="-15" w:right="60" w:firstLine="724"/>
        <w:jc w:val="both"/>
        <w:rPr>
          <w:rFonts w:eastAsia="Times New Roman" w:cs="Times New Roman"/>
          <w:sz w:val="22"/>
          <w:szCs w:val="22"/>
        </w:rPr>
      </w:pPr>
    </w:p>
    <w:p w14:paraId="08849AC0"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62317CD5"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1F8EE35A"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47B4C3B8"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7CC54361" w14:textId="77777777" w:rsidR="00D22D5E" w:rsidRDefault="00D22D5E">
      <w:pPr>
        <w:ind w:left="-15" w:right="60" w:firstLine="724"/>
        <w:jc w:val="both"/>
        <w:rPr>
          <w:rFonts w:eastAsia="Times New Roman" w:cs="Times New Roman"/>
          <w:sz w:val="22"/>
          <w:szCs w:val="22"/>
        </w:rPr>
      </w:pPr>
    </w:p>
    <w:p w14:paraId="36B6E2C4"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w:t>
      </w:r>
      <w:r>
        <w:rPr>
          <w:rFonts w:eastAsia="Times New Roman" w:cs="Times New Roman"/>
          <w:sz w:val="22"/>
          <w:szCs w:val="22"/>
        </w:rPr>
        <w:lastRenderedPageBreak/>
        <w:t xml:space="preserve">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21263CDE" w14:textId="77777777" w:rsidR="00D22D5E" w:rsidRDefault="00636756">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52F9C4F3" w14:textId="45E70AA6" w:rsidR="00D22D5E" w:rsidRDefault="00636756">
      <w:pPr>
        <w:ind w:left="-15" w:right="60" w:firstLine="724"/>
        <w:jc w:val="both"/>
        <w:rPr>
          <w:rFonts w:cs="Times New Roman"/>
          <w:sz w:val="22"/>
          <w:szCs w:val="22"/>
        </w:rPr>
      </w:pPr>
      <w:r>
        <w:rPr>
          <w:rFonts w:eastAsia="Times New Roman" w:cs="Times New Roman"/>
          <w:b/>
          <w:sz w:val="22"/>
          <w:szCs w:val="22"/>
        </w:rPr>
        <w:t xml:space="preserve">Задаток должен поступить на указанный счет не позднее 18:00 </w:t>
      </w:r>
      <w:r w:rsidR="00C03E48">
        <w:rPr>
          <w:rFonts w:eastAsia="Times New Roman" w:cs="Times New Roman"/>
          <w:b/>
          <w:sz w:val="22"/>
          <w:szCs w:val="22"/>
        </w:rPr>
        <w:t>«14</w:t>
      </w:r>
      <w:r w:rsidR="00C03E48">
        <w:rPr>
          <w:rFonts w:eastAsia="Times New Roman" w:cs="Times New Roman"/>
          <w:b/>
          <w:bCs/>
          <w:sz w:val="22"/>
          <w:szCs w:val="22"/>
        </w:rPr>
        <w:t>»</w:t>
      </w:r>
      <w:r w:rsidR="00451DED">
        <w:rPr>
          <w:rFonts w:eastAsia="Times New Roman" w:cs="Times New Roman"/>
          <w:b/>
          <w:bCs/>
          <w:sz w:val="22"/>
          <w:szCs w:val="22"/>
        </w:rPr>
        <w:t xml:space="preserve"> </w:t>
      </w:r>
      <w:r w:rsidR="00C03E48">
        <w:rPr>
          <w:rFonts w:eastAsia="Times New Roman" w:cs="Times New Roman"/>
          <w:b/>
          <w:bCs/>
          <w:sz w:val="22"/>
          <w:szCs w:val="22"/>
        </w:rPr>
        <w:t>августа</w:t>
      </w:r>
      <w:r w:rsidR="00451DED">
        <w:rPr>
          <w:rFonts w:eastAsia="Times New Roman" w:cs="Times New Roman"/>
          <w:b/>
          <w:bCs/>
          <w:sz w:val="22"/>
          <w:szCs w:val="22"/>
        </w:rPr>
        <w:t xml:space="preserve"> </w:t>
      </w:r>
      <w:r>
        <w:rPr>
          <w:rFonts w:eastAsia="Times New Roman" w:cs="Times New Roman"/>
          <w:b/>
          <w:bCs/>
          <w:sz w:val="22"/>
          <w:szCs w:val="22"/>
        </w:rPr>
        <w:t>2026 года</w:t>
      </w:r>
      <w:r>
        <w:rPr>
          <w:rFonts w:eastAsia="Times New Roman" w:cs="Times New Roman"/>
          <w:b/>
          <w:sz w:val="22"/>
          <w:szCs w:val="22"/>
        </w:rPr>
        <w:t>.</w:t>
      </w:r>
    </w:p>
    <w:p w14:paraId="53056FE0" w14:textId="77777777" w:rsidR="00D22D5E" w:rsidRDefault="00636756">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12A1B6CD" w14:textId="77777777" w:rsidR="00D22D5E" w:rsidRDefault="00636756">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60EE8274" w14:textId="77777777" w:rsidR="00D22D5E" w:rsidRDefault="00636756">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90F8DE2"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24C2E69A" w14:textId="77777777" w:rsidR="00D22D5E" w:rsidRDefault="00636756">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64157111" w14:textId="77777777" w:rsidR="00D22D5E" w:rsidRDefault="00636756">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земельного участка и оплате приобретенного на аукционе земельного участка.</w:t>
      </w:r>
    </w:p>
    <w:p w14:paraId="259F9230" w14:textId="77777777" w:rsidR="00D22D5E" w:rsidRDefault="00636756">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земельного участка. </w:t>
      </w:r>
    </w:p>
    <w:p w14:paraId="75B7FC53" w14:textId="30C09C2C" w:rsidR="00D22D5E" w:rsidRDefault="00636756">
      <w:pPr>
        <w:ind w:firstLine="709"/>
        <w:jc w:val="both"/>
        <w:rPr>
          <w:rFonts w:cs="Times New Roman"/>
          <w:sz w:val="22"/>
          <w:szCs w:val="22"/>
        </w:rPr>
      </w:pPr>
      <w:r>
        <w:rPr>
          <w:rFonts w:cs="Times New Roman"/>
          <w:sz w:val="22"/>
          <w:szCs w:val="22"/>
        </w:rPr>
        <w:t xml:space="preserve">Условия, сроки и порядок внесения, использования, возврата и удержания задатка </w:t>
      </w:r>
      <w:r w:rsidR="00C03E48">
        <w:rPr>
          <w:rFonts w:cs="Times New Roman"/>
          <w:sz w:val="22"/>
          <w:szCs w:val="22"/>
        </w:rPr>
        <w:t xml:space="preserve">устанавливаются </w:t>
      </w:r>
      <w:r>
        <w:rPr>
          <w:rFonts w:cs="Times New Roman"/>
          <w:sz w:val="22"/>
          <w:szCs w:val="22"/>
        </w:rPr>
        <w:t>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2E57E188"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C73EF1A"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06A8AA57"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0F9B82AE"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BF11417"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4A9CB01D" w14:textId="77777777" w:rsidR="00D22D5E" w:rsidRDefault="00636756">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781D28BD"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11B0E38F" w14:textId="77777777" w:rsidR="00D22D5E" w:rsidRDefault="00D22D5E">
      <w:pPr>
        <w:ind w:left="-15" w:right="60" w:firstLine="582"/>
        <w:jc w:val="both"/>
        <w:rPr>
          <w:rFonts w:cs="Times New Roman"/>
          <w:sz w:val="22"/>
          <w:szCs w:val="22"/>
        </w:rPr>
      </w:pPr>
    </w:p>
    <w:p w14:paraId="4A169308" w14:textId="77777777" w:rsidR="00D22D5E" w:rsidRDefault="00636756">
      <w:pPr>
        <w:ind w:left="-15" w:right="60" w:firstLine="582"/>
        <w:jc w:val="both"/>
        <w:rPr>
          <w:rFonts w:cs="Times New Roman"/>
          <w:b/>
          <w:bCs/>
          <w:sz w:val="22"/>
          <w:szCs w:val="22"/>
        </w:rPr>
      </w:pPr>
      <w:r>
        <w:rPr>
          <w:rFonts w:eastAsia="Times New Roman" w:cs="Times New Roman"/>
          <w:b/>
          <w:bCs/>
          <w:sz w:val="22"/>
          <w:szCs w:val="22"/>
        </w:rPr>
        <w:lastRenderedPageBreak/>
        <w:t xml:space="preserve">Организатор торгов отказывает Претенденту в допуске к участию в аукционе, если: </w:t>
      </w:r>
    </w:p>
    <w:p w14:paraId="5F136894"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069FEB55"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4013CF21" w14:textId="77777777" w:rsidR="00D22D5E" w:rsidRDefault="00636756">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52FE081E" w14:textId="77777777" w:rsidR="00D22D5E" w:rsidRDefault="00D22D5E">
      <w:pPr>
        <w:ind w:left="-15" w:right="60" w:firstLine="582"/>
        <w:jc w:val="both"/>
        <w:rPr>
          <w:rFonts w:cs="Times New Roman"/>
          <w:sz w:val="22"/>
          <w:szCs w:val="22"/>
        </w:rPr>
      </w:pPr>
    </w:p>
    <w:p w14:paraId="768A4CA6"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32AB6FC5"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75EBAEF5"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DA3D766" w14:textId="77777777" w:rsidR="00D22D5E" w:rsidRDefault="00636756">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18B618F" w14:textId="77777777" w:rsidR="00D22D5E" w:rsidRDefault="00636756">
      <w:pPr>
        <w:ind w:left="-15" w:right="60" w:firstLine="582"/>
        <w:jc w:val="both"/>
        <w:rPr>
          <w:rFonts w:eastAsia="Times New Roman"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w:t>
      </w:r>
    </w:p>
    <w:p w14:paraId="1B2A8E62" w14:textId="77777777" w:rsidR="00D22D5E" w:rsidRDefault="00D22D5E">
      <w:pPr>
        <w:ind w:left="-15" w:right="60" w:firstLine="724"/>
        <w:jc w:val="both"/>
        <w:rPr>
          <w:rFonts w:cs="Times New Roman"/>
          <w:sz w:val="22"/>
          <w:szCs w:val="22"/>
        </w:rPr>
      </w:pPr>
    </w:p>
    <w:p w14:paraId="4AA4FA80" w14:textId="77777777" w:rsidR="00D22D5E" w:rsidRDefault="00636756">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362AE37B" w14:textId="77777777" w:rsidR="00D22D5E" w:rsidRDefault="00636756">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Pr>
            <w:rStyle w:val="aff"/>
            <w:rFonts w:cs="Times New Roman"/>
            <w:sz w:val="22"/>
            <w:szCs w:val="22"/>
          </w:rPr>
          <w:t>www.lot-online.ru</w:t>
        </w:r>
      </w:hyperlink>
      <w:r>
        <w:rPr>
          <w:rFonts w:cs="Times New Roman"/>
          <w:sz w:val="22"/>
          <w:szCs w:val="22"/>
        </w:rPr>
        <w:t xml:space="preserve"> (</w:t>
      </w:r>
      <w:hyperlink r:id="rId43" w:tooltip="https://catalog.lot-online.ru/index.php?dispatch=rad_attachment.getfile&amp;attachment_id=2726858&amp;inline=true" w:history="1">
        <w:r>
          <w:rPr>
            <w:rStyle w:val="aff"/>
            <w:rFonts w:cs="Times New Roman"/>
            <w:sz w:val="22"/>
            <w:szCs w:val="22"/>
          </w:rPr>
          <w:t>https://catalog.lot-online.ru/index.php?dispatch=rad_attachment.getfile&amp;attachment_id=2726858&amp;inline=true</w:t>
        </w:r>
      </w:hyperlink>
      <w:r>
        <w:rPr>
          <w:rFonts w:cs="Times New Roman"/>
          <w:sz w:val="22"/>
          <w:szCs w:val="22"/>
        </w:rPr>
        <w:t>).</w:t>
      </w:r>
    </w:p>
    <w:p w14:paraId="2665BD80" w14:textId="77777777" w:rsidR="00D22D5E" w:rsidRDefault="00636756">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823ACD8" w14:textId="77777777" w:rsidR="00D22D5E" w:rsidRDefault="00636756">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BAAB009" w14:textId="77777777" w:rsidR="00D22D5E" w:rsidRDefault="00636756">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5E3033BE" w14:textId="77777777" w:rsidR="00D22D5E" w:rsidRDefault="00636756">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7A3DDE34" w14:textId="77777777" w:rsidR="00D22D5E" w:rsidRDefault="00636756">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32827D75" w14:textId="77777777" w:rsidR="00D22D5E" w:rsidRDefault="00636756">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5313C20D" w14:textId="77777777" w:rsidR="00D22D5E" w:rsidRDefault="00636756">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380850AE" w14:textId="77777777" w:rsidR="00D22D5E" w:rsidRDefault="00636756">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20BE287" w14:textId="77777777" w:rsidR="00D22D5E" w:rsidRDefault="00636756">
      <w:pPr>
        <w:ind w:left="-15" w:right="60" w:firstLine="724"/>
        <w:jc w:val="both"/>
        <w:rPr>
          <w:rFonts w:cs="Times New Roman"/>
          <w:sz w:val="22"/>
          <w:szCs w:val="22"/>
        </w:rPr>
      </w:pPr>
      <w:r>
        <w:rPr>
          <w:rFonts w:eastAsia="Times New Roman" w:cs="Times New Roman"/>
          <w:sz w:val="22"/>
          <w:szCs w:val="22"/>
        </w:rPr>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w:t>
      </w:r>
      <w:r>
        <w:rPr>
          <w:rFonts w:eastAsia="Times New Roman" w:cs="Times New Roman"/>
          <w:sz w:val="22"/>
          <w:szCs w:val="22"/>
        </w:rPr>
        <w:lastRenderedPageBreak/>
        <w:t>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0CFE1B2E" w14:textId="77777777" w:rsidR="00D22D5E" w:rsidRDefault="00D22D5E">
      <w:pPr>
        <w:spacing w:line="264" w:lineRule="auto"/>
        <w:ind w:left="1789" w:right="60"/>
        <w:jc w:val="both"/>
        <w:rPr>
          <w:rFonts w:cs="Times New Roman"/>
          <w:sz w:val="22"/>
          <w:szCs w:val="22"/>
        </w:rPr>
      </w:pPr>
    </w:p>
    <w:p w14:paraId="0B6567CA" w14:textId="77777777" w:rsidR="00D22D5E" w:rsidRDefault="00636756">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4C4B6D13" w14:textId="68340B04" w:rsidR="00D22D5E" w:rsidRDefault="00636756">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земельного участка по итогам торгов заключается между Продавцом и Покупателем (Победителем аукциона/ Единственным участником аукциона/ лицом, </w:t>
      </w:r>
      <w:proofErr w:type="spellStart"/>
      <w:r w:rsidR="002078D5">
        <w:rPr>
          <w:rFonts w:eastAsia="Times New Roman" w:cs="Times New Roman"/>
          <w:bCs/>
          <w:sz w:val="22"/>
          <w:szCs w:val="22"/>
        </w:rPr>
        <w:t>имеющим</w:t>
      </w:r>
      <w:r>
        <w:rPr>
          <w:rFonts w:eastAsia="Times New Roman" w:cs="Times New Roman"/>
          <w:bCs/>
          <w:sz w:val="22"/>
          <w:szCs w:val="22"/>
        </w:rPr>
        <w:t>право</w:t>
      </w:r>
      <w:proofErr w:type="spellEnd"/>
      <w:r>
        <w:rPr>
          <w:rFonts w:eastAsia="Times New Roman" w:cs="Times New Roman"/>
          <w:bCs/>
          <w:sz w:val="22"/>
          <w:szCs w:val="22"/>
        </w:rPr>
        <w:t xml:space="preserve">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земельного участка по итогам торгов (далее – Согласия АО «Специализированный депозитарий «ИНФИНИТУМ»). </w:t>
      </w:r>
    </w:p>
    <w:p w14:paraId="04A450B1" w14:textId="77777777" w:rsidR="00D22D5E" w:rsidRDefault="00636756">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2EB84129" w14:textId="77777777" w:rsidR="00D22D5E" w:rsidRDefault="00636756">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земельного участка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6DA897D6" w14:textId="77777777" w:rsidR="00D22D5E" w:rsidRDefault="00636756">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земельного участка с Победителем аукциона / Единственным участником аукциона в соответствии с п. 1 статьи 381 ГК РФ.</w:t>
      </w:r>
    </w:p>
    <w:p w14:paraId="77D5D3B1" w14:textId="77777777" w:rsidR="00D22D5E" w:rsidRDefault="00636756">
      <w:pPr>
        <w:ind w:firstLine="567"/>
        <w:jc w:val="both"/>
        <w:rPr>
          <w:rFonts w:eastAsia="Times New Roman" w:cs="Times New Roman"/>
          <w:bCs/>
          <w:sz w:val="22"/>
          <w:szCs w:val="22"/>
        </w:rPr>
      </w:pPr>
      <w:r>
        <w:rPr>
          <w:rFonts w:eastAsia="Times New Roman" w:cs="Times New Roman"/>
          <w:bCs/>
          <w:sz w:val="22"/>
          <w:szCs w:val="22"/>
        </w:rPr>
        <w:t xml:space="preserve">В случае </w:t>
      </w:r>
      <w:proofErr w:type="spellStart"/>
      <w:r>
        <w:rPr>
          <w:rFonts w:eastAsia="Times New Roman" w:cs="Times New Roman"/>
          <w:bCs/>
          <w:sz w:val="22"/>
          <w:szCs w:val="22"/>
        </w:rPr>
        <w:t>незаключения</w:t>
      </w:r>
      <w:proofErr w:type="spellEnd"/>
      <w:r>
        <w:rPr>
          <w:rFonts w:eastAsia="Times New Roman" w:cs="Times New Roman"/>
          <w:bCs/>
          <w:sz w:val="22"/>
          <w:szCs w:val="22"/>
        </w:rPr>
        <w:t xml:space="preserve"> Продавцом договора купли-продажи земельного участка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61271D51" w14:textId="77777777" w:rsidR="00D22D5E" w:rsidRDefault="00636756">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земельного участка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земельного участка. </w:t>
      </w:r>
    </w:p>
    <w:p w14:paraId="349C9B8C" w14:textId="77777777" w:rsidR="00D22D5E" w:rsidRDefault="00636756">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земельного участка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земельного участка является обязанностью. Задаток, внесенный Единственным участником аукциона, ему не возвращается и засчитывается в счет оплаты цены земельного участка. </w:t>
      </w:r>
    </w:p>
    <w:p w14:paraId="77080BA5" w14:textId="77777777" w:rsidR="00D22D5E" w:rsidRDefault="00636756">
      <w:pPr>
        <w:ind w:right="-57" w:firstLine="540"/>
        <w:jc w:val="both"/>
        <w:rPr>
          <w:rFonts w:eastAsia="Times New Roman" w:cs="Times New Roman"/>
          <w:bCs/>
          <w:sz w:val="22"/>
          <w:szCs w:val="22"/>
        </w:rPr>
      </w:pPr>
      <w:r>
        <w:rPr>
          <w:rFonts w:eastAsia="Times New Roman" w:cs="Times New Roman"/>
          <w:bCs/>
          <w:sz w:val="22"/>
          <w:szCs w:val="22"/>
        </w:rPr>
        <w:t>Оплата цены продажи земельного участка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0AB3A537" w14:textId="77777777" w:rsidR="00D22D5E" w:rsidRDefault="00636756">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земельного участка,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земельного участка,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28D5F497" w14:textId="77777777" w:rsidR="00D22D5E" w:rsidRDefault="00636756">
      <w:pPr>
        <w:ind w:firstLine="709"/>
        <w:jc w:val="both"/>
        <w:rPr>
          <w:rFonts w:eastAsia="Times New Roman" w:cs="Times New Roman"/>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земельного участка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w:t>
      </w:r>
      <w:r>
        <w:rPr>
          <w:rFonts w:eastAsia="Times New Roman" w:cs="Times New Roman"/>
          <w:bCs/>
          <w:sz w:val="22"/>
          <w:szCs w:val="22"/>
          <w:shd w:val="clear" w:color="auto" w:fill="FFFFFF"/>
        </w:rPr>
        <w:lastRenderedPageBreak/>
        <w:t>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земельного участка,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земельного участка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331514E1" w14:textId="77777777" w:rsidR="00D22D5E" w:rsidRPr="0078151B" w:rsidRDefault="00636756">
      <w:pPr>
        <w:ind w:firstLine="709"/>
        <w:jc w:val="both"/>
        <w:rPr>
          <w:rFonts w:eastAsia="Times New Roman" w:cs="Times New Roman"/>
          <w:b/>
          <w:bCs/>
          <w:sz w:val="22"/>
          <w:szCs w:val="22"/>
        </w:rPr>
      </w:pPr>
      <w:r w:rsidRPr="0078151B">
        <w:rPr>
          <w:rFonts w:eastAsia="Times New Roman" w:cs="Times New Roman"/>
          <w:b/>
          <w:bCs/>
          <w:sz w:val="22"/>
          <w:szCs w:val="22"/>
        </w:rPr>
        <w:t xml:space="preserve">Договор купли-продажи земельного участка </w:t>
      </w:r>
      <w:proofErr w:type="gramStart"/>
      <w:r w:rsidRPr="0078151B">
        <w:rPr>
          <w:rFonts w:eastAsia="Times New Roman" w:cs="Times New Roman"/>
          <w:b/>
          <w:bCs/>
          <w:sz w:val="22"/>
          <w:szCs w:val="22"/>
        </w:rPr>
        <w:t xml:space="preserve">заключается </w:t>
      </w:r>
      <w:r w:rsidRPr="0078151B">
        <w:rPr>
          <w:rFonts w:cs="Times New Roman"/>
          <w:b/>
          <w:bCs/>
          <w:sz w:val="22"/>
          <w:szCs w:val="22"/>
        </w:rPr>
        <w:t xml:space="preserve"> в</w:t>
      </w:r>
      <w:proofErr w:type="gramEnd"/>
      <w:r w:rsidRPr="0078151B">
        <w:rPr>
          <w:rFonts w:cs="Times New Roman"/>
          <w:b/>
          <w:bCs/>
          <w:sz w:val="22"/>
          <w:szCs w:val="22"/>
        </w:rPr>
        <w:t xml:space="preserve"> соответствии с примерной формой, размещенной на сайте www.lot-online.ru в разделе «карточка лота»</w:t>
      </w:r>
      <w:r>
        <w:rPr>
          <w:rFonts w:cs="Times New Roman"/>
          <w:b/>
          <w:bCs/>
          <w:sz w:val="22"/>
          <w:szCs w:val="22"/>
        </w:rPr>
        <w:t xml:space="preserve">. </w:t>
      </w:r>
    </w:p>
    <w:p w14:paraId="7BD8E0F4" w14:textId="288454D8" w:rsidR="00D22D5E" w:rsidRDefault="00636756" w:rsidP="0078151B">
      <w:pPr>
        <w:ind w:firstLine="709"/>
        <w:jc w:val="both"/>
        <w:rPr>
          <w:rFonts w:cs="Times New Roman"/>
          <w:sz w:val="22"/>
          <w:szCs w:val="22"/>
        </w:rPr>
      </w:pPr>
      <w:r>
        <w:rPr>
          <w:rFonts w:eastAsia="Times New Roman" w:cs="Times New Roman"/>
          <w:b/>
          <w:sz w:val="22"/>
          <w:szCs w:val="22"/>
        </w:rPr>
        <w:t>Договор купли-продажи земельного участка подлежит государственной регистрации перехода права собственности в порядке, установленном Федеральным законом от 13.07.2015 № 218-ФЗ «О государственной регистрации недвижимости».</w:t>
      </w:r>
      <w:r>
        <w:rPr>
          <w:rFonts w:cs="Times New Roman"/>
          <w:b/>
          <w:sz w:val="22"/>
          <w:szCs w:val="22"/>
        </w:rPr>
        <w:t xml:space="preserve"> </w:t>
      </w: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земельного участка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proofErr w:type="spellStart"/>
      <w:r>
        <w:rPr>
          <w:rFonts w:cs="Times New Roman"/>
          <w:bCs/>
          <w:sz w:val="22"/>
          <w:szCs w:val="22"/>
          <w:lang w:val="en-US"/>
        </w:rPr>
        <w:t>vladimirova</w:t>
      </w:r>
      <w:proofErr w:type="spellEnd"/>
      <w:r>
        <w:rPr>
          <w:rFonts w:cs="Times New Roman"/>
          <w:bCs/>
          <w:sz w:val="22"/>
          <w:szCs w:val="22"/>
        </w:rPr>
        <w:t>@</w:t>
      </w:r>
      <w:proofErr w:type="spellStart"/>
      <w:r>
        <w:rPr>
          <w:rFonts w:cs="Times New Roman"/>
          <w:bCs/>
          <w:sz w:val="22"/>
          <w:szCs w:val="22"/>
          <w:lang w:val="en-US"/>
        </w:rPr>
        <w:t>radholding</w:t>
      </w:r>
      <w:proofErr w:type="spellEnd"/>
      <w:r>
        <w:rPr>
          <w:rFonts w:cs="Times New Roman"/>
          <w:bCs/>
          <w:sz w:val="22"/>
          <w:szCs w:val="22"/>
        </w:rPr>
        <w:t>.</w:t>
      </w:r>
      <w:proofErr w:type="spellStart"/>
      <w:r>
        <w:rPr>
          <w:rFonts w:cs="Times New Roman"/>
          <w:bCs/>
          <w:sz w:val="22"/>
          <w:szCs w:val="22"/>
          <w:lang w:val="en-US"/>
        </w:rPr>
        <w:t>ru</w:t>
      </w:r>
      <w:proofErr w:type="spellEnd"/>
    </w:p>
    <w:p w14:paraId="4A3ADA84" w14:textId="77777777" w:rsidR="00D22D5E" w:rsidRDefault="00636756">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4EDDC6C1" w14:textId="77777777" w:rsidR="00D22D5E" w:rsidRDefault="00D22D5E">
      <w:pPr>
        <w:spacing w:line="259" w:lineRule="auto"/>
        <w:ind w:right="60"/>
        <w:rPr>
          <w:rFonts w:cs="Times New Roman"/>
          <w:sz w:val="22"/>
          <w:szCs w:val="22"/>
        </w:rPr>
      </w:pPr>
    </w:p>
    <w:p w14:paraId="2D1EBAEC" w14:textId="77777777" w:rsidR="00D22D5E" w:rsidRDefault="00636756">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0EF5BD4A" w14:textId="77777777" w:rsidR="00D22D5E" w:rsidRDefault="00636756">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046B734A" w14:textId="77777777" w:rsidR="00D22D5E" w:rsidRDefault="00636756">
      <w:pPr>
        <w:spacing w:line="259" w:lineRule="auto"/>
        <w:ind w:right="60"/>
        <w:rPr>
          <w:rFonts w:cs="Times New Roman"/>
          <w:sz w:val="22"/>
          <w:szCs w:val="22"/>
        </w:rPr>
      </w:pPr>
      <w:r>
        <w:rPr>
          <w:rFonts w:eastAsia="Times New Roman" w:cs="Times New Roman"/>
          <w:sz w:val="22"/>
          <w:szCs w:val="22"/>
        </w:rPr>
        <w:t>(звонок по РФ бесплатный)</w:t>
      </w:r>
    </w:p>
    <w:p w14:paraId="2932823A" w14:textId="77777777" w:rsidR="00D22D5E" w:rsidRDefault="00D22D5E">
      <w:pPr>
        <w:spacing w:line="259" w:lineRule="auto"/>
        <w:ind w:right="60"/>
        <w:rPr>
          <w:rFonts w:cs="Times New Roman"/>
          <w:sz w:val="22"/>
          <w:szCs w:val="22"/>
        </w:rPr>
      </w:pPr>
    </w:p>
    <w:p w14:paraId="11BAA238" w14:textId="77777777" w:rsidR="00D22D5E" w:rsidRDefault="00D22D5E">
      <w:pPr>
        <w:jc w:val="right"/>
        <w:rPr>
          <w:rFonts w:cs="Times New Roman"/>
          <w:b/>
          <w:bCs/>
          <w:sz w:val="22"/>
          <w:szCs w:val="22"/>
        </w:rPr>
      </w:pPr>
    </w:p>
    <w:p w14:paraId="3FEE0C32" w14:textId="77777777" w:rsidR="00D22D5E" w:rsidRDefault="00636756">
      <w:pPr>
        <w:rPr>
          <w:rFonts w:cs="Times New Roman"/>
          <w:b/>
          <w:bCs/>
          <w:sz w:val="22"/>
          <w:szCs w:val="22"/>
        </w:rPr>
      </w:pPr>
      <w:r>
        <w:rPr>
          <w:rFonts w:cs="Times New Roman"/>
          <w:b/>
          <w:bCs/>
          <w:sz w:val="22"/>
          <w:szCs w:val="22"/>
        </w:rPr>
        <w:br w:type="page" w:clear="all"/>
      </w:r>
    </w:p>
    <w:p w14:paraId="2A56A971" w14:textId="77777777" w:rsidR="00D22D5E" w:rsidRDefault="00636756">
      <w:pPr>
        <w:jc w:val="right"/>
        <w:rPr>
          <w:rFonts w:cs="Times New Roman"/>
          <w:b/>
          <w:bCs/>
          <w:sz w:val="22"/>
          <w:szCs w:val="22"/>
        </w:rPr>
      </w:pPr>
      <w:r>
        <w:rPr>
          <w:rFonts w:cs="Times New Roman"/>
          <w:b/>
          <w:bCs/>
          <w:sz w:val="22"/>
          <w:szCs w:val="22"/>
        </w:rPr>
        <w:lastRenderedPageBreak/>
        <w:t>Приложение 1</w:t>
      </w:r>
    </w:p>
    <w:p w14:paraId="59AF0E45" w14:textId="77777777" w:rsidR="00D22D5E" w:rsidRDefault="00D22D5E">
      <w:pPr>
        <w:jc w:val="right"/>
        <w:rPr>
          <w:rFonts w:cs="Times New Roman"/>
          <w:b/>
          <w:bCs/>
          <w:sz w:val="22"/>
          <w:szCs w:val="22"/>
        </w:rPr>
      </w:pPr>
    </w:p>
    <w:p w14:paraId="2BC34C14" w14:textId="77777777" w:rsidR="00D22D5E" w:rsidRDefault="00D22D5E">
      <w:pPr>
        <w:jc w:val="right"/>
        <w:rPr>
          <w:rFonts w:cs="Times New Roman"/>
          <w:b/>
          <w:bCs/>
          <w:sz w:val="22"/>
          <w:szCs w:val="22"/>
        </w:rPr>
      </w:pPr>
    </w:p>
    <w:p w14:paraId="7E4A5B07" w14:textId="77777777" w:rsidR="00D22D5E" w:rsidRDefault="00636756">
      <w:pPr>
        <w:jc w:val="center"/>
        <w:rPr>
          <w:rFonts w:cs="Times New Roman"/>
          <w:b/>
          <w:bCs/>
          <w:sz w:val="22"/>
          <w:szCs w:val="22"/>
        </w:rPr>
      </w:pPr>
      <w:r>
        <w:rPr>
          <w:rFonts w:cs="Times New Roman"/>
          <w:b/>
          <w:bCs/>
          <w:sz w:val="22"/>
          <w:szCs w:val="22"/>
        </w:rPr>
        <w:t>АНКЕТА</w:t>
      </w:r>
    </w:p>
    <w:p w14:paraId="05930B7D" w14:textId="77777777" w:rsidR="00D22D5E" w:rsidRDefault="00636756">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752C7C45" w14:textId="77777777" w:rsidR="00D22D5E" w:rsidRDefault="00D22D5E">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D22D5E" w14:paraId="053F9FB6" w14:textId="77777777">
        <w:tc>
          <w:tcPr>
            <w:tcW w:w="6379" w:type="dxa"/>
            <w:tcBorders>
              <w:top w:val="single" w:sz="4" w:space="0" w:color="000000"/>
              <w:left w:val="single" w:sz="4" w:space="0" w:color="000000"/>
              <w:bottom w:val="single" w:sz="4" w:space="0" w:color="000000"/>
            </w:tcBorders>
          </w:tcPr>
          <w:p w14:paraId="46A8564E" w14:textId="77777777" w:rsidR="00D22D5E" w:rsidRDefault="00636756">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4303D643" w14:textId="77777777" w:rsidR="00D22D5E" w:rsidRDefault="00D22D5E">
            <w:pPr>
              <w:pStyle w:val="ConsNormal"/>
              <w:ind w:firstLine="0"/>
              <w:jc w:val="center"/>
              <w:rPr>
                <w:rFonts w:ascii="Times New Roman" w:hAnsi="Times New Roman" w:cs="Times New Roman"/>
                <w:sz w:val="22"/>
                <w:szCs w:val="22"/>
              </w:rPr>
            </w:pPr>
          </w:p>
        </w:tc>
      </w:tr>
      <w:tr w:rsidR="00D22D5E" w14:paraId="0E32FFD0" w14:textId="77777777">
        <w:tc>
          <w:tcPr>
            <w:tcW w:w="6379" w:type="dxa"/>
            <w:tcBorders>
              <w:top w:val="single" w:sz="4" w:space="0" w:color="000000"/>
              <w:left w:val="single" w:sz="4" w:space="0" w:color="000000"/>
              <w:bottom w:val="single" w:sz="4" w:space="0" w:color="000000"/>
            </w:tcBorders>
          </w:tcPr>
          <w:p w14:paraId="74DEB4A6" w14:textId="77777777" w:rsidR="00D22D5E" w:rsidRDefault="00636756">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1EC5329A" w14:textId="77777777" w:rsidR="00D22D5E" w:rsidRDefault="00D22D5E">
            <w:pPr>
              <w:pStyle w:val="ConsNormal"/>
              <w:ind w:firstLine="0"/>
              <w:jc w:val="center"/>
              <w:rPr>
                <w:rFonts w:ascii="Times New Roman" w:hAnsi="Times New Roman" w:cs="Times New Roman"/>
                <w:sz w:val="22"/>
                <w:szCs w:val="22"/>
              </w:rPr>
            </w:pPr>
          </w:p>
        </w:tc>
      </w:tr>
      <w:tr w:rsidR="00D22D5E" w14:paraId="6F0879A3" w14:textId="77777777">
        <w:tc>
          <w:tcPr>
            <w:tcW w:w="6379" w:type="dxa"/>
            <w:tcBorders>
              <w:top w:val="single" w:sz="4" w:space="0" w:color="000000"/>
              <w:left w:val="single" w:sz="4" w:space="0" w:color="000000"/>
              <w:bottom w:val="single" w:sz="4" w:space="0" w:color="000000"/>
            </w:tcBorders>
          </w:tcPr>
          <w:p w14:paraId="558C7513" w14:textId="77777777" w:rsidR="00D22D5E" w:rsidRDefault="00636756">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087441AF" w14:textId="77777777" w:rsidR="00D22D5E" w:rsidRDefault="00D22D5E">
            <w:pPr>
              <w:pStyle w:val="ConsNormal"/>
              <w:ind w:firstLine="0"/>
              <w:rPr>
                <w:rFonts w:ascii="Times New Roman" w:hAnsi="Times New Roman" w:cs="Times New Roman"/>
                <w:sz w:val="22"/>
                <w:szCs w:val="22"/>
              </w:rPr>
            </w:pPr>
          </w:p>
        </w:tc>
      </w:tr>
      <w:tr w:rsidR="00D22D5E" w14:paraId="3FA35952" w14:textId="77777777">
        <w:tc>
          <w:tcPr>
            <w:tcW w:w="6379" w:type="dxa"/>
            <w:tcBorders>
              <w:top w:val="single" w:sz="4" w:space="0" w:color="000000"/>
              <w:left w:val="single" w:sz="4" w:space="0" w:color="000000"/>
              <w:bottom w:val="single" w:sz="4" w:space="0" w:color="000000"/>
            </w:tcBorders>
          </w:tcPr>
          <w:p w14:paraId="332F62B8" w14:textId="77777777" w:rsidR="00D22D5E" w:rsidRDefault="00636756">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BEAF41A" w14:textId="77777777" w:rsidR="00D22D5E" w:rsidRDefault="00D22D5E">
            <w:pPr>
              <w:pStyle w:val="ConsNormal"/>
              <w:ind w:firstLine="0"/>
              <w:jc w:val="center"/>
              <w:rPr>
                <w:rFonts w:ascii="Times New Roman" w:hAnsi="Times New Roman" w:cs="Times New Roman"/>
                <w:sz w:val="22"/>
                <w:szCs w:val="22"/>
              </w:rPr>
            </w:pPr>
          </w:p>
        </w:tc>
      </w:tr>
      <w:tr w:rsidR="00D22D5E" w14:paraId="45BAD838" w14:textId="77777777">
        <w:tc>
          <w:tcPr>
            <w:tcW w:w="6379" w:type="dxa"/>
            <w:tcBorders>
              <w:top w:val="single" w:sz="4" w:space="0" w:color="000000"/>
              <w:left w:val="single" w:sz="4" w:space="0" w:color="000000"/>
              <w:bottom w:val="single" w:sz="4" w:space="0" w:color="000000"/>
            </w:tcBorders>
          </w:tcPr>
          <w:p w14:paraId="78A66A63" w14:textId="77777777" w:rsidR="00D22D5E" w:rsidRDefault="00636756">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234C62BC" w14:textId="77777777" w:rsidR="00D22D5E" w:rsidRDefault="00636756">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4474890F" w14:textId="77777777" w:rsidR="00D22D5E" w:rsidRDefault="00D22D5E">
            <w:pPr>
              <w:pStyle w:val="ConsNormal"/>
              <w:tabs>
                <w:tab w:val="left" w:pos="318"/>
              </w:tabs>
              <w:ind w:firstLine="0"/>
              <w:jc w:val="both"/>
              <w:rPr>
                <w:rFonts w:ascii="Times New Roman" w:hAnsi="Times New Roman" w:cs="Times New Roman"/>
                <w:sz w:val="22"/>
                <w:szCs w:val="22"/>
              </w:rPr>
            </w:pPr>
          </w:p>
        </w:tc>
      </w:tr>
      <w:tr w:rsidR="00D22D5E" w14:paraId="5456029F" w14:textId="77777777">
        <w:tc>
          <w:tcPr>
            <w:tcW w:w="6379" w:type="dxa"/>
            <w:tcBorders>
              <w:top w:val="single" w:sz="4" w:space="0" w:color="000000"/>
              <w:left w:val="single" w:sz="4" w:space="0" w:color="000000"/>
              <w:bottom w:val="single" w:sz="4" w:space="0" w:color="000000"/>
            </w:tcBorders>
          </w:tcPr>
          <w:p w14:paraId="2C05B908" w14:textId="77777777" w:rsidR="00D22D5E" w:rsidRDefault="00636756">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729835D4" w14:textId="77777777" w:rsidR="00D22D5E" w:rsidRDefault="00D22D5E">
            <w:pPr>
              <w:pStyle w:val="ConsNormal"/>
              <w:ind w:firstLine="0"/>
              <w:jc w:val="center"/>
              <w:rPr>
                <w:rFonts w:ascii="Times New Roman" w:hAnsi="Times New Roman" w:cs="Times New Roman"/>
                <w:sz w:val="22"/>
                <w:szCs w:val="22"/>
              </w:rPr>
            </w:pPr>
          </w:p>
        </w:tc>
      </w:tr>
      <w:tr w:rsidR="00D22D5E" w14:paraId="40D67ADB" w14:textId="77777777">
        <w:tc>
          <w:tcPr>
            <w:tcW w:w="6379" w:type="dxa"/>
            <w:tcBorders>
              <w:top w:val="single" w:sz="4" w:space="0" w:color="000000"/>
              <w:left w:val="single" w:sz="4" w:space="0" w:color="000000"/>
              <w:bottom w:val="single" w:sz="4" w:space="0" w:color="000000"/>
            </w:tcBorders>
          </w:tcPr>
          <w:p w14:paraId="02AF6A4D" w14:textId="77777777" w:rsidR="00D22D5E" w:rsidRDefault="00636756">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1E8DCBF7" w14:textId="77777777" w:rsidR="00D22D5E" w:rsidRDefault="00D22D5E">
            <w:pPr>
              <w:pStyle w:val="ConsNormal"/>
              <w:ind w:firstLine="0"/>
              <w:jc w:val="center"/>
              <w:rPr>
                <w:rFonts w:ascii="Times New Roman" w:hAnsi="Times New Roman" w:cs="Times New Roman"/>
                <w:sz w:val="22"/>
                <w:szCs w:val="22"/>
              </w:rPr>
            </w:pPr>
          </w:p>
        </w:tc>
      </w:tr>
      <w:tr w:rsidR="00D22D5E" w14:paraId="1B525BCB" w14:textId="77777777">
        <w:tc>
          <w:tcPr>
            <w:tcW w:w="6379" w:type="dxa"/>
            <w:tcBorders>
              <w:top w:val="single" w:sz="4" w:space="0" w:color="000000"/>
              <w:left w:val="single" w:sz="4" w:space="0" w:color="000000"/>
              <w:bottom w:val="single" w:sz="4" w:space="0" w:color="000000"/>
            </w:tcBorders>
          </w:tcPr>
          <w:p w14:paraId="7F33EFE8" w14:textId="77777777" w:rsidR="00D22D5E" w:rsidRDefault="00636756">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6879B02" w14:textId="77777777" w:rsidR="00D22D5E" w:rsidRDefault="00D22D5E">
            <w:pPr>
              <w:pStyle w:val="ConsNormal"/>
              <w:tabs>
                <w:tab w:val="left" w:pos="318"/>
              </w:tabs>
              <w:ind w:firstLine="0"/>
              <w:jc w:val="both"/>
              <w:rPr>
                <w:rFonts w:ascii="Times New Roman" w:hAnsi="Times New Roman" w:cs="Times New Roman"/>
                <w:sz w:val="22"/>
                <w:szCs w:val="22"/>
              </w:rPr>
            </w:pPr>
          </w:p>
        </w:tc>
      </w:tr>
      <w:tr w:rsidR="00D22D5E" w14:paraId="0E9A09AF" w14:textId="77777777">
        <w:tc>
          <w:tcPr>
            <w:tcW w:w="6379" w:type="dxa"/>
            <w:tcBorders>
              <w:top w:val="single" w:sz="4" w:space="0" w:color="000000"/>
              <w:left w:val="single" w:sz="4" w:space="0" w:color="000000"/>
              <w:bottom w:val="single" w:sz="4" w:space="0" w:color="000000"/>
            </w:tcBorders>
          </w:tcPr>
          <w:p w14:paraId="419839D6" w14:textId="77777777" w:rsidR="00D22D5E" w:rsidRDefault="00636756">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7EF9E56" w14:textId="77777777" w:rsidR="00D22D5E" w:rsidRDefault="00D22D5E">
            <w:pPr>
              <w:pStyle w:val="ConsNormal"/>
              <w:tabs>
                <w:tab w:val="left" w:pos="318"/>
              </w:tabs>
              <w:ind w:firstLine="0"/>
              <w:jc w:val="both"/>
              <w:rPr>
                <w:rFonts w:ascii="Times New Roman" w:hAnsi="Times New Roman" w:cs="Times New Roman"/>
                <w:sz w:val="22"/>
                <w:szCs w:val="22"/>
              </w:rPr>
            </w:pPr>
          </w:p>
        </w:tc>
      </w:tr>
      <w:tr w:rsidR="00D22D5E" w14:paraId="12D91E47" w14:textId="77777777">
        <w:tc>
          <w:tcPr>
            <w:tcW w:w="6379" w:type="dxa"/>
            <w:tcBorders>
              <w:top w:val="single" w:sz="4" w:space="0" w:color="000000"/>
              <w:left w:val="single" w:sz="4" w:space="0" w:color="000000"/>
              <w:bottom w:val="single" w:sz="4" w:space="0" w:color="000000"/>
            </w:tcBorders>
          </w:tcPr>
          <w:p w14:paraId="46723A24" w14:textId="77777777" w:rsidR="00D22D5E" w:rsidRDefault="00636756">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72D606E" w14:textId="77777777" w:rsidR="00D22D5E" w:rsidRDefault="00D22D5E">
            <w:pPr>
              <w:pStyle w:val="ConsNormal"/>
              <w:tabs>
                <w:tab w:val="left" w:pos="318"/>
              </w:tabs>
              <w:ind w:firstLine="0"/>
              <w:jc w:val="both"/>
              <w:rPr>
                <w:rFonts w:ascii="Times New Roman" w:hAnsi="Times New Roman" w:cs="Times New Roman"/>
                <w:sz w:val="22"/>
                <w:szCs w:val="22"/>
              </w:rPr>
            </w:pPr>
          </w:p>
        </w:tc>
      </w:tr>
      <w:tr w:rsidR="00D22D5E" w14:paraId="4ED010EF"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2E6B33C1" w14:textId="77777777" w:rsidR="00D22D5E" w:rsidRDefault="00636756">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61AD4229" w14:textId="77777777" w:rsidR="00D22D5E" w:rsidRDefault="00D22D5E">
            <w:pPr>
              <w:rPr>
                <w:rFonts w:cs="Times New Roman"/>
                <w:sz w:val="22"/>
                <w:szCs w:val="22"/>
              </w:rPr>
            </w:pPr>
          </w:p>
        </w:tc>
      </w:tr>
    </w:tbl>
    <w:p w14:paraId="1F268C33" w14:textId="77777777" w:rsidR="00D22D5E" w:rsidRDefault="00D22D5E">
      <w:pPr>
        <w:rPr>
          <w:rFonts w:cs="Times New Roman"/>
          <w:sz w:val="22"/>
          <w:szCs w:val="22"/>
        </w:rPr>
      </w:pPr>
    </w:p>
    <w:p w14:paraId="24DD3F2B" w14:textId="77777777" w:rsidR="00D22D5E" w:rsidRDefault="00636756">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 </w:t>
      </w:r>
    </w:p>
    <w:p w14:paraId="56CD28C4" w14:textId="77777777" w:rsidR="00D22D5E" w:rsidRDefault="00636756">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17A1C05F" w14:textId="77777777" w:rsidR="00D22D5E" w:rsidRDefault="00D22D5E">
      <w:pPr>
        <w:rPr>
          <w:rFonts w:cs="Times New Roman"/>
          <w:sz w:val="22"/>
          <w:szCs w:val="22"/>
        </w:rPr>
      </w:pPr>
    </w:p>
    <w:p w14:paraId="335DB5D5" w14:textId="77777777" w:rsidR="00D22D5E" w:rsidRDefault="00636756">
      <w:pPr>
        <w:rPr>
          <w:rFonts w:cs="Times New Roman"/>
          <w:b/>
          <w:sz w:val="22"/>
          <w:szCs w:val="22"/>
        </w:rPr>
      </w:pPr>
      <w:r>
        <w:rPr>
          <w:rFonts w:cs="Times New Roman"/>
          <w:b/>
          <w:sz w:val="22"/>
          <w:szCs w:val="22"/>
        </w:rPr>
        <w:br w:type="page" w:clear="all"/>
      </w:r>
    </w:p>
    <w:p w14:paraId="2D15847F" w14:textId="77777777" w:rsidR="00D22D5E" w:rsidRDefault="00636756">
      <w:pPr>
        <w:jc w:val="right"/>
        <w:rPr>
          <w:rFonts w:cs="Times New Roman"/>
          <w:b/>
          <w:bCs/>
          <w:sz w:val="22"/>
          <w:szCs w:val="22"/>
        </w:rPr>
      </w:pPr>
      <w:r>
        <w:rPr>
          <w:rFonts w:cs="Times New Roman"/>
          <w:b/>
          <w:bCs/>
          <w:sz w:val="22"/>
          <w:szCs w:val="22"/>
        </w:rPr>
        <w:lastRenderedPageBreak/>
        <w:t>Приложение 2</w:t>
      </w:r>
    </w:p>
    <w:p w14:paraId="2D88C6FE" w14:textId="77777777" w:rsidR="00D22D5E" w:rsidRDefault="00D22D5E">
      <w:pPr>
        <w:tabs>
          <w:tab w:val="left" w:pos="8364"/>
        </w:tabs>
        <w:ind w:left="851" w:right="-1"/>
        <w:jc w:val="right"/>
        <w:rPr>
          <w:rFonts w:cs="Times New Roman"/>
          <w:color w:val="212121"/>
          <w:sz w:val="21"/>
          <w:szCs w:val="21"/>
        </w:rPr>
      </w:pPr>
    </w:p>
    <w:p w14:paraId="7346C35B" w14:textId="77777777" w:rsidR="00D22D5E" w:rsidRDefault="00636756">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7CC16607" w14:textId="77777777" w:rsidR="00D22D5E" w:rsidRDefault="00636756">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D22D5E" w14:paraId="59BD33F2" w14:textId="77777777">
        <w:trPr>
          <w:jc w:val="center"/>
        </w:trPr>
        <w:tc>
          <w:tcPr>
            <w:tcW w:w="9781" w:type="dxa"/>
            <w:gridSpan w:val="4"/>
            <w:vAlign w:val="center"/>
          </w:tcPr>
          <w:p w14:paraId="22741102" w14:textId="77777777" w:rsidR="00D22D5E" w:rsidRDefault="00636756">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D22D5E" w14:paraId="7601D982" w14:textId="77777777">
        <w:trPr>
          <w:jc w:val="center"/>
        </w:trPr>
        <w:tc>
          <w:tcPr>
            <w:tcW w:w="3615" w:type="dxa"/>
            <w:gridSpan w:val="3"/>
          </w:tcPr>
          <w:p w14:paraId="4A7EA9EC"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7849A8DC" w14:textId="77777777" w:rsidR="00D22D5E" w:rsidRDefault="00D22D5E">
            <w:pPr>
              <w:contextualSpacing/>
              <w:rPr>
                <w:rFonts w:eastAsia="Calibri" w:cs="Times New Roman"/>
                <w:sz w:val="21"/>
                <w:szCs w:val="21"/>
                <w:lang w:eastAsia="en-US"/>
              </w:rPr>
            </w:pPr>
          </w:p>
          <w:p w14:paraId="3CDFEFDE" w14:textId="77777777" w:rsidR="00D22D5E" w:rsidRDefault="00D22D5E">
            <w:pPr>
              <w:contextualSpacing/>
              <w:rPr>
                <w:rFonts w:eastAsia="Calibri" w:cs="Times New Roman"/>
                <w:sz w:val="21"/>
                <w:szCs w:val="21"/>
                <w:lang w:eastAsia="en-US"/>
              </w:rPr>
            </w:pPr>
          </w:p>
        </w:tc>
      </w:tr>
      <w:tr w:rsidR="00D22D5E" w14:paraId="79B35E73" w14:textId="77777777">
        <w:trPr>
          <w:jc w:val="center"/>
        </w:trPr>
        <w:tc>
          <w:tcPr>
            <w:tcW w:w="3615" w:type="dxa"/>
            <w:gridSpan w:val="3"/>
          </w:tcPr>
          <w:p w14:paraId="40024377"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31E31428" w14:textId="77777777" w:rsidR="00D22D5E" w:rsidRDefault="00636756">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F8919E5" w14:textId="77777777" w:rsidR="00D22D5E" w:rsidRDefault="00D22D5E">
            <w:pPr>
              <w:contextualSpacing/>
              <w:rPr>
                <w:rFonts w:eastAsia="Calibri" w:cs="Times New Roman"/>
                <w:sz w:val="21"/>
                <w:szCs w:val="21"/>
                <w:lang w:eastAsia="en-US"/>
              </w:rPr>
            </w:pPr>
          </w:p>
        </w:tc>
      </w:tr>
      <w:tr w:rsidR="00D22D5E" w14:paraId="109C37EB" w14:textId="77777777">
        <w:trPr>
          <w:jc w:val="center"/>
        </w:trPr>
        <w:tc>
          <w:tcPr>
            <w:tcW w:w="3615" w:type="dxa"/>
            <w:gridSpan w:val="3"/>
          </w:tcPr>
          <w:p w14:paraId="713B5025"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0B7E8AB7" w14:textId="77777777" w:rsidR="00D22D5E" w:rsidRDefault="00D22D5E">
            <w:pPr>
              <w:contextualSpacing/>
              <w:rPr>
                <w:rFonts w:eastAsia="Calibri" w:cs="Times New Roman"/>
                <w:sz w:val="21"/>
                <w:szCs w:val="21"/>
                <w:lang w:eastAsia="en-US"/>
              </w:rPr>
            </w:pPr>
          </w:p>
        </w:tc>
      </w:tr>
      <w:tr w:rsidR="00D22D5E" w14:paraId="5BBEF237" w14:textId="77777777">
        <w:trPr>
          <w:jc w:val="center"/>
        </w:trPr>
        <w:tc>
          <w:tcPr>
            <w:tcW w:w="3615" w:type="dxa"/>
            <w:gridSpan w:val="3"/>
          </w:tcPr>
          <w:p w14:paraId="5419F701" w14:textId="77777777" w:rsidR="00D22D5E" w:rsidRDefault="00636756">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0325C9E4" w14:textId="77777777" w:rsidR="00D22D5E" w:rsidRDefault="00D22D5E">
            <w:pPr>
              <w:contextualSpacing/>
              <w:rPr>
                <w:rFonts w:eastAsia="Calibri" w:cs="Times New Roman"/>
                <w:sz w:val="21"/>
                <w:szCs w:val="21"/>
                <w:lang w:eastAsia="en-US"/>
              </w:rPr>
            </w:pPr>
          </w:p>
        </w:tc>
      </w:tr>
      <w:tr w:rsidR="00D22D5E" w14:paraId="578B6CC5" w14:textId="77777777">
        <w:trPr>
          <w:jc w:val="center"/>
        </w:trPr>
        <w:tc>
          <w:tcPr>
            <w:tcW w:w="3615" w:type="dxa"/>
            <w:gridSpan w:val="3"/>
          </w:tcPr>
          <w:p w14:paraId="475EFF46"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2274025D" w14:textId="77777777" w:rsidR="00D22D5E" w:rsidRDefault="00D22D5E">
            <w:pPr>
              <w:contextualSpacing/>
              <w:rPr>
                <w:rFonts w:eastAsia="Calibri" w:cs="Times New Roman"/>
                <w:sz w:val="21"/>
                <w:szCs w:val="21"/>
                <w:lang w:eastAsia="en-US"/>
              </w:rPr>
            </w:pPr>
          </w:p>
        </w:tc>
      </w:tr>
      <w:tr w:rsidR="00D22D5E" w14:paraId="0507DCDA" w14:textId="77777777">
        <w:trPr>
          <w:jc w:val="center"/>
        </w:trPr>
        <w:tc>
          <w:tcPr>
            <w:tcW w:w="9781" w:type="dxa"/>
            <w:gridSpan w:val="4"/>
            <w:vAlign w:val="center"/>
          </w:tcPr>
          <w:p w14:paraId="1AD8AA3E" w14:textId="77777777" w:rsidR="00D22D5E" w:rsidRDefault="00636756">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D22D5E" w14:paraId="331899AB" w14:textId="77777777">
        <w:trPr>
          <w:jc w:val="center"/>
        </w:trPr>
        <w:tc>
          <w:tcPr>
            <w:tcW w:w="922" w:type="dxa"/>
            <w:gridSpan w:val="2"/>
            <w:vAlign w:val="center"/>
          </w:tcPr>
          <w:p w14:paraId="19B03FE2" w14:textId="77777777" w:rsidR="00D22D5E" w:rsidRDefault="00636756">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198F8CC8"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D22D5E" w14:paraId="0A65FCCE" w14:textId="77777777">
        <w:trPr>
          <w:jc w:val="center"/>
        </w:trPr>
        <w:tc>
          <w:tcPr>
            <w:tcW w:w="922" w:type="dxa"/>
            <w:gridSpan w:val="2"/>
            <w:vAlign w:val="center"/>
          </w:tcPr>
          <w:p w14:paraId="51CBF3C3" w14:textId="77777777" w:rsidR="00D22D5E" w:rsidRDefault="00636756">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185353FD"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4FC9C3B6" w14:textId="77777777" w:rsidR="00D22D5E" w:rsidRDefault="00636756">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D22D5E" w14:paraId="6A7597B5" w14:textId="77777777">
        <w:trPr>
          <w:jc w:val="center"/>
        </w:trPr>
        <w:tc>
          <w:tcPr>
            <w:tcW w:w="9781" w:type="dxa"/>
            <w:gridSpan w:val="4"/>
            <w:vAlign w:val="center"/>
          </w:tcPr>
          <w:p w14:paraId="05A01C98" w14:textId="77777777" w:rsidR="00D22D5E" w:rsidRDefault="00636756">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D22D5E" w14:paraId="7DCBE485"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3C49E634"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7A111E7F" w14:textId="77777777" w:rsidR="00D22D5E" w:rsidRDefault="00D22D5E">
            <w:pPr>
              <w:contextualSpacing/>
              <w:rPr>
                <w:rFonts w:eastAsia="Calibri" w:cs="Times New Roman"/>
                <w:sz w:val="21"/>
                <w:szCs w:val="21"/>
                <w:lang w:eastAsia="en-US"/>
              </w:rPr>
            </w:pPr>
          </w:p>
        </w:tc>
      </w:tr>
      <w:tr w:rsidR="00D22D5E" w14:paraId="7307B09B"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120AC239"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41C9BA95" w14:textId="77777777" w:rsidR="00D22D5E" w:rsidRDefault="00D22D5E">
            <w:pPr>
              <w:contextualSpacing/>
              <w:rPr>
                <w:rFonts w:eastAsia="Calibri" w:cs="Times New Roman"/>
                <w:sz w:val="21"/>
                <w:szCs w:val="21"/>
                <w:lang w:eastAsia="en-US"/>
              </w:rPr>
            </w:pPr>
          </w:p>
        </w:tc>
      </w:tr>
      <w:tr w:rsidR="00D22D5E" w14:paraId="589C61BF"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90F1948"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23499315" w14:textId="77777777" w:rsidR="00D22D5E" w:rsidRDefault="00D22D5E">
            <w:pPr>
              <w:contextualSpacing/>
              <w:rPr>
                <w:rFonts w:eastAsia="Calibri" w:cs="Times New Roman"/>
                <w:sz w:val="21"/>
                <w:szCs w:val="21"/>
                <w:lang w:eastAsia="en-US"/>
              </w:rPr>
            </w:pPr>
          </w:p>
        </w:tc>
      </w:tr>
      <w:tr w:rsidR="00D22D5E" w14:paraId="06693F2D"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25EC36B" w14:textId="77777777" w:rsidR="00D22D5E" w:rsidRDefault="00636756">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087B89FC" w14:textId="77777777" w:rsidR="00D22D5E" w:rsidRDefault="00D22D5E">
            <w:pPr>
              <w:contextualSpacing/>
              <w:rPr>
                <w:rFonts w:eastAsia="Calibri" w:cs="Times New Roman"/>
                <w:sz w:val="21"/>
                <w:szCs w:val="21"/>
                <w:lang w:eastAsia="en-US"/>
              </w:rPr>
            </w:pPr>
          </w:p>
        </w:tc>
      </w:tr>
      <w:tr w:rsidR="00D22D5E" w14:paraId="113E974F"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0EA9556B" w14:textId="77777777" w:rsidR="00D22D5E" w:rsidRDefault="00636756">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293F6F71" w14:textId="77777777" w:rsidR="00D22D5E" w:rsidRDefault="00636756">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01A30F4E" w14:textId="77777777" w:rsidR="00D22D5E" w:rsidRDefault="00D22D5E">
      <w:pPr>
        <w:ind w:left="-426"/>
        <w:contextualSpacing/>
        <w:rPr>
          <w:rFonts w:eastAsia="Calibri" w:cs="Times New Roman"/>
          <w:i/>
          <w:sz w:val="21"/>
          <w:szCs w:val="21"/>
          <w:lang w:eastAsia="en-US"/>
        </w:rPr>
      </w:pPr>
    </w:p>
    <w:p w14:paraId="678EE13A" w14:textId="77777777" w:rsidR="00D22D5E" w:rsidRDefault="00636756">
      <w:pPr>
        <w:contextualSpacing/>
        <w:rPr>
          <w:rFonts w:eastAsia="Calibri" w:cs="Times New Roman"/>
          <w:b/>
          <w:i/>
          <w:sz w:val="21"/>
          <w:szCs w:val="21"/>
          <w:lang w:eastAsia="en-US"/>
        </w:rPr>
      </w:pPr>
      <w:r>
        <w:rPr>
          <w:rFonts w:eastAsia="Calibri" w:cs="Times New Roman"/>
          <w:b/>
          <w:i/>
          <w:sz w:val="21"/>
          <w:szCs w:val="21"/>
          <w:lang w:eastAsia="en-US"/>
        </w:rPr>
        <w:t>«__</w:t>
      </w:r>
      <w:proofErr w:type="gramStart"/>
      <w:r>
        <w:rPr>
          <w:rFonts w:eastAsia="Calibri" w:cs="Times New Roman"/>
          <w:b/>
          <w:i/>
          <w:sz w:val="21"/>
          <w:szCs w:val="21"/>
          <w:lang w:eastAsia="en-US"/>
        </w:rPr>
        <w:t>_»_</w:t>
      </w:r>
      <w:proofErr w:type="gramEnd"/>
      <w:r>
        <w:rPr>
          <w:rFonts w:eastAsia="Calibri" w:cs="Times New Roman"/>
          <w:b/>
          <w:i/>
          <w:sz w:val="21"/>
          <w:szCs w:val="21"/>
          <w:lang w:eastAsia="en-US"/>
        </w:rPr>
        <w:t xml:space="preserve">_____________20__г.                                  ________________/______________________________________/                            </w:t>
      </w:r>
    </w:p>
    <w:p w14:paraId="6F634942" w14:textId="77777777" w:rsidR="00D22D5E" w:rsidRDefault="00636756">
      <w:pPr>
        <w:contextualSpacing/>
        <w:rPr>
          <w:rFonts w:eastAsia="Calibri" w:cs="Times New Roman"/>
          <w:b/>
          <w:i/>
          <w:sz w:val="21"/>
          <w:szCs w:val="21"/>
          <w:lang w:eastAsia="en-US"/>
        </w:rPr>
      </w:pPr>
      <w:r>
        <w:rPr>
          <w:rFonts w:eastAsia="Calibri" w:cs="Times New Roman"/>
          <w:i/>
          <w:sz w:val="21"/>
          <w:szCs w:val="21"/>
          <w:lang w:eastAsia="en-US"/>
        </w:rPr>
        <w:t xml:space="preserve">                                               М.П. (при </w:t>
      </w:r>
      <w:proofErr w:type="gramStart"/>
      <w:r>
        <w:rPr>
          <w:rFonts w:eastAsia="Calibri" w:cs="Times New Roman"/>
          <w:i/>
          <w:sz w:val="21"/>
          <w:szCs w:val="21"/>
          <w:lang w:eastAsia="en-US"/>
        </w:rPr>
        <w:t xml:space="preserve">наличии)   </w:t>
      </w:r>
      <w:proofErr w:type="gramEnd"/>
      <w:r>
        <w:rPr>
          <w:rFonts w:eastAsia="Calibri" w:cs="Times New Roman"/>
          <w:i/>
          <w:sz w:val="21"/>
          <w:szCs w:val="21"/>
          <w:lang w:eastAsia="en-US"/>
        </w:rPr>
        <w:t xml:space="preserve">           Подпись                        Расшифровка подписи</w:t>
      </w:r>
      <w:bookmarkEnd w:id="2"/>
    </w:p>
    <w:p w14:paraId="4EFE5074" w14:textId="77777777" w:rsidR="00D22D5E" w:rsidRDefault="00D22D5E">
      <w:pPr>
        <w:rPr>
          <w:rFonts w:cs="Times New Roman"/>
          <w:sz w:val="22"/>
          <w:szCs w:val="22"/>
        </w:rPr>
      </w:pPr>
    </w:p>
    <w:p w14:paraId="0D614623" w14:textId="77777777" w:rsidR="00D22D5E" w:rsidRDefault="00636756">
      <w:pPr>
        <w:jc w:val="right"/>
        <w:rPr>
          <w:rFonts w:cs="Times New Roman"/>
          <w:b/>
          <w:bCs/>
          <w:sz w:val="22"/>
          <w:szCs w:val="22"/>
        </w:rPr>
      </w:pPr>
      <w:r>
        <w:rPr>
          <w:rFonts w:cs="Times New Roman"/>
          <w:b/>
          <w:bCs/>
          <w:sz w:val="22"/>
          <w:szCs w:val="22"/>
        </w:rPr>
        <w:lastRenderedPageBreak/>
        <w:t>Приложение 3</w:t>
      </w:r>
    </w:p>
    <w:p w14:paraId="67CC77F1" w14:textId="77777777" w:rsidR="00D22D5E" w:rsidRDefault="00636756">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2A22407A" w14:textId="77777777" w:rsidR="00D22D5E" w:rsidRDefault="00D22D5E">
      <w:pPr>
        <w:pStyle w:val="a6"/>
        <w:rPr>
          <w:rFonts w:ascii="Times New Roman" w:hAnsi="Times New Roman" w:cs="Times New Roman"/>
          <w:sz w:val="22"/>
          <w:szCs w:val="22"/>
        </w:rPr>
      </w:pPr>
    </w:p>
    <w:p w14:paraId="7F105FAF" w14:textId="77777777" w:rsidR="00D22D5E" w:rsidRDefault="00636756">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3233B4D6" w14:textId="77777777" w:rsidR="00D22D5E" w:rsidRDefault="00636756">
      <w:pPr>
        <w:pStyle w:val="a6"/>
        <w:rPr>
          <w:rFonts w:ascii="Times New Roman" w:hAnsi="Times New Roman" w:cs="Times New Roman"/>
          <w:sz w:val="22"/>
          <w:szCs w:val="22"/>
        </w:rPr>
      </w:pPr>
      <w:r>
        <w:rPr>
          <w:rFonts w:ascii="Times New Roman" w:hAnsi="Times New Roman" w:cs="Times New Roman"/>
          <w:sz w:val="22"/>
          <w:szCs w:val="22"/>
        </w:rPr>
        <w:t xml:space="preserve">______________________________, ИНН или серия и номер </w:t>
      </w:r>
      <w:proofErr w:type="gramStart"/>
      <w:r>
        <w:rPr>
          <w:rFonts w:ascii="Times New Roman" w:hAnsi="Times New Roman" w:cs="Times New Roman"/>
          <w:sz w:val="22"/>
          <w:szCs w:val="22"/>
        </w:rPr>
        <w:t>паспорта  _</w:t>
      </w:r>
      <w:proofErr w:type="gramEnd"/>
      <w:r>
        <w:rPr>
          <w:rFonts w:ascii="Times New Roman" w:hAnsi="Times New Roman" w:cs="Times New Roman"/>
          <w:sz w:val="22"/>
          <w:szCs w:val="22"/>
        </w:rPr>
        <w:t>_______________</w:t>
      </w:r>
    </w:p>
    <w:p w14:paraId="04AD3DC1" w14:textId="77777777" w:rsidR="00D22D5E" w:rsidRDefault="00D22D5E">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D22D5E" w14:paraId="5698A140" w14:textId="77777777">
        <w:tc>
          <w:tcPr>
            <w:tcW w:w="6663" w:type="dxa"/>
            <w:tcBorders>
              <w:top w:val="single" w:sz="4" w:space="0" w:color="000000"/>
              <w:left w:val="single" w:sz="4" w:space="0" w:color="000000"/>
              <w:bottom w:val="single" w:sz="4" w:space="0" w:color="000000"/>
            </w:tcBorders>
          </w:tcPr>
          <w:p w14:paraId="0526B796" w14:textId="77777777" w:rsidR="00D22D5E" w:rsidRDefault="00636756">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395D97E3" w14:textId="77777777" w:rsidR="00D22D5E" w:rsidRDefault="00D22D5E">
            <w:pPr>
              <w:pStyle w:val="ConsNormal"/>
              <w:ind w:firstLine="0"/>
              <w:rPr>
                <w:rFonts w:ascii="Times New Roman" w:hAnsi="Times New Roman" w:cs="Times New Roman"/>
                <w:sz w:val="22"/>
                <w:szCs w:val="22"/>
              </w:rPr>
            </w:pPr>
          </w:p>
        </w:tc>
      </w:tr>
      <w:tr w:rsidR="00D22D5E" w14:paraId="1887390A" w14:textId="77777777">
        <w:tc>
          <w:tcPr>
            <w:tcW w:w="6663" w:type="dxa"/>
            <w:tcBorders>
              <w:top w:val="single" w:sz="4" w:space="0" w:color="000000"/>
              <w:left w:val="single" w:sz="4" w:space="0" w:color="000000"/>
              <w:bottom w:val="single" w:sz="4" w:space="0" w:color="000000"/>
            </w:tcBorders>
          </w:tcPr>
          <w:p w14:paraId="386F0086" w14:textId="77777777" w:rsidR="00D22D5E" w:rsidRDefault="00636756">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1573DA37" w14:textId="77777777" w:rsidR="00D22D5E" w:rsidRDefault="00D22D5E">
            <w:pPr>
              <w:pStyle w:val="ConsNormal"/>
              <w:ind w:firstLine="0"/>
              <w:rPr>
                <w:rFonts w:ascii="Times New Roman" w:hAnsi="Times New Roman" w:cs="Times New Roman"/>
                <w:sz w:val="22"/>
                <w:szCs w:val="22"/>
              </w:rPr>
            </w:pPr>
          </w:p>
        </w:tc>
      </w:tr>
      <w:tr w:rsidR="00D22D5E" w14:paraId="4FCD8F48" w14:textId="77777777">
        <w:tc>
          <w:tcPr>
            <w:tcW w:w="6663" w:type="dxa"/>
            <w:tcBorders>
              <w:top w:val="single" w:sz="4" w:space="0" w:color="000000"/>
              <w:left w:val="single" w:sz="4" w:space="0" w:color="000000"/>
              <w:bottom w:val="single" w:sz="4" w:space="0" w:color="000000"/>
            </w:tcBorders>
          </w:tcPr>
          <w:p w14:paraId="16A3EBEF" w14:textId="77777777" w:rsidR="00D22D5E" w:rsidRDefault="00636756">
            <w:pPr>
              <w:pStyle w:val="ConsNormal"/>
              <w:ind w:firstLine="0"/>
              <w:jc w:val="both"/>
              <w:rPr>
                <w:rFonts w:ascii="Times New Roman" w:hAnsi="Times New Roman" w:cs="Times New Roman"/>
                <w:sz w:val="22"/>
                <w:szCs w:val="22"/>
              </w:rPr>
            </w:pPr>
            <w:r>
              <w:rPr>
                <w:rFonts w:ascii="Times New Roman" w:hAnsi="Times New Roman" w:cs="Times New Roman"/>
                <w:sz w:val="22"/>
                <w:szCs w:val="22"/>
              </w:rPr>
              <w:t xml:space="preserve">Степень Вашего родства либо Вашего статуса (супруг </w:t>
            </w:r>
            <w:proofErr w:type="gramStart"/>
            <w:r>
              <w:rPr>
                <w:rFonts w:ascii="Times New Roman" w:hAnsi="Times New Roman" w:cs="Times New Roman"/>
                <w:sz w:val="22"/>
                <w:szCs w:val="22"/>
              </w:rPr>
              <w:t>или  супруга</w:t>
            </w:r>
            <w:proofErr w:type="gramEnd"/>
            <w:r>
              <w:rPr>
                <w:rFonts w:ascii="Times New Roman" w:hAnsi="Times New Roman" w:cs="Times New Roman"/>
                <w:sz w:val="22"/>
                <w:szCs w:val="22"/>
              </w:rPr>
              <w:t>)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299EE540" w14:textId="77777777" w:rsidR="00D22D5E" w:rsidRDefault="00D22D5E">
            <w:pPr>
              <w:pStyle w:val="ConsNormal"/>
              <w:ind w:firstLine="0"/>
              <w:rPr>
                <w:rFonts w:ascii="Times New Roman" w:hAnsi="Times New Roman" w:cs="Times New Roman"/>
                <w:sz w:val="22"/>
                <w:szCs w:val="22"/>
              </w:rPr>
            </w:pPr>
          </w:p>
        </w:tc>
      </w:tr>
    </w:tbl>
    <w:p w14:paraId="1BFE9E7E" w14:textId="77777777" w:rsidR="00D22D5E" w:rsidRDefault="00D22D5E">
      <w:pPr>
        <w:pStyle w:val="ConsNonformat"/>
        <w:rPr>
          <w:rFonts w:ascii="Times New Roman" w:hAnsi="Times New Roman" w:cs="Times New Roman"/>
          <w:sz w:val="22"/>
          <w:szCs w:val="22"/>
        </w:rPr>
      </w:pPr>
    </w:p>
    <w:p w14:paraId="1212F961" w14:textId="77777777" w:rsidR="00D22D5E" w:rsidRDefault="00636756">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7CF5BB27" w14:textId="77777777" w:rsidR="00D22D5E" w:rsidRDefault="00636756">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7A19BADB" w14:textId="77777777" w:rsidR="00D22D5E" w:rsidRDefault="00D22D5E">
      <w:pPr>
        <w:pStyle w:val="ConsNonformat"/>
        <w:rPr>
          <w:rFonts w:ascii="Times New Roman" w:hAnsi="Times New Roman" w:cs="Times New Roman"/>
          <w:sz w:val="22"/>
          <w:szCs w:val="22"/>
        </w:rPr>
      </w:pPr>
    </w:p>
    <w:p w14:paraId="48224EC8" w14:textId="77777777" w:rsidR="00D22D5E" w:rsidRDefault="00D22D5E">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D22D5E" w14:paraId="3FCBF6DB" w14:textId="77777777">
        <w:tc>
          <w:tcPr>
            <w:tcW w:w="4111" w:type="dxa"/>
          </w:tcPr>
          <w:p w14:paraId="673525CC" w14:textId="77777777" w:rsidR="00D22D5E" w:rsidRDefault="00636756">
            <w:pPr>
              <w:rPr>
                <w:rFonts w:cs="Times New Roman"/>
                <w:bCs/>
                <w:sz w:val="22"/>
                <w:szCs w:val="22"/>
              </w:rPr>
            </w:pPr>
            <w:r>
              <w:rPr>
                <w:rFonts w:cs="Times New Roman"/>
                <w:bCs/>
                <w:sz w:val="22"/>
                <w:szCs w:val="22"/>
              </w:rPr>
              <w:t>________________________________</w:t>
            </w:r>
          </w:p>
        </w:tc>
        <w:tc>
          <w:tcPr>
            <w:tcW w:w="2268" w:type="dxa"/>
          </w:tcPr>
          <w:p w14:paraId="7CF7E676" w14:textId="77777777" w:rsidR="00D22D5E" w:rsidRDefault="00636756">
            <w:pPr>
              <w:jc w:val="center"/>
              <w:rPr>
                <w:rFonts w:cs="Times New Roman"/>
                <w:sz w:val="22"/>
                <w:szCs w:val="22"/>
              </w:rPr>
            </w:pPr>
            <w:r>
              <w:rPr>
                <w:rFonts w:cs="Times New Roman"/>
                <w:sz w:val="22"/>
                <w:szCs w:val="22"/>
              </w:rPr>
              <w:t>_________________</w:t>
            </w:r>
          </w:p>
        </w:tc>
        <w:tc>
          <w:tcPr>
            <w:tcW w:w="3319" w:type="dxa"/>
            <w:gridSpan w:val="2"/>
          </w:tcPr>
          <w:p w14:paraId="4D513786" w14:textId="77777777" w:rsidR="00D22D5E" w:rsidRDefault="00636756">
            <w:pPr>
              <w:ind w:hanging="133"/>
              <w:jc w:val="center"/>
              <w:rPr>
                <w:rFonts w:cs="Times New Roman"/>
                <w:sz w:val="22"/>
                <w:szCs w:val="22"/>
              </w:rPr>
            </w:pPr>
            <w:r>
              <w:rPr>
                <w:rFonts w:cs="Times New Roman"/>
                <w:sz w:val="22"/>
                <w:szCs w:val="22"/>
              </w:rPr>
              <w:t>_________________________</w:t>
            </w:r>
          </w:p>
        </w:tc>
      </w:tr>
      <w:tr w:rsidR="00D22D5E" w14:paraId="6347774A" w14:textId="77777777">
        <w:trPr>
          <w:gridAfter w:val="1"/>
          <w:wAfter w:w="59" w:type="dxa"/>
        </w:trPr>
        <w:tc>
          <w:tcPr>
            <w:tcW w:w="4111" w:type="dxa"/>
          </w:tcPr>
          <w:p w14:paraId="0ECA0DF9" w14:textId="77777777" w:rsidR="00D22D5E" w:rsidRDefault="00636756">
            <w:pPr>
              <w:ind w:firstLine="34"/>
              <w:jc w:val="center"/>
              <w:rPr>
                <w:rFonts w:cs="Times New Roman"/>
                <w:bCs/>
                <w:sz w:val="22"/>
                <w:szCs w:val="22"/>
              </w:rPr>
            </w:pPr>
            <w:r>
              <w:rPr>
                <w:rFonts w:cs="Times New Roman"/>
                <w:sz w:val="22"/>
                <w:szCs w:val="22"/>
              </w:rPr>
              <w:t>Дата</w:t>
            </w:r>
          </w:p>
        </w:tc>
        <w:tc>
          <w:tcPr>
            <w:tcW w:w="5528" w:type="dxa"/>
            <w:gridSpan w:val="2"/>
          </w:tcPr>
          <w:p w14:paraId="7886B7D6" w14:textId="77777777" w:rsidR="00D22D5E" w:rsidRDefault="00636756">
            <w:pPr>
              <w:rPr>
                <w:rFonts w:cs="Times New Roman"/>
                <w:b/>
                <w:bCs/>
                <w:sz w:val="22"/>
                <w:szCs w:val="22"/>
              </w:rPr>
            </w:pPr>
            <w:r>
              <w:rPr>
                <w:rFonts w:cs="Times New Roman"/>
                <w:sz w:val="22"/>
                <w:szCs w:val="22"/>
              </w:rPr>
              <w:t xml:space="preserve">         Подпись                          Фамилия И.О.</w:t>
            </w:r>
          </w:p>
        </w:tc>
      </w:tr>
    </w:tbl>
    <w:p w14:paraId="47B8371C" w14:textId="77777777" w:rsidR="00D22D5E" w:rsidRDefault="00D22D5E">
      <w:pPr>
        <w:rPr>
          <w:rFonts w:cs="Times New Roman"/>
          <w:sz w:val="22"/>
          <w:szCs w:val="22"/>
        </w:rPr>
      </w:pPr>
    </w:p>
    <w:p w14:paraId="0127163A" w14:textId="77777777" w:rsidR="00D22D5E" w:rsidRDefault="00D22D5E">
      <w:pPr>
        <w:rPr>
          <w:rFonts w:cs="Times New Roman"/>
          <w:sz w:val="22"/>
          <w:szCs w:val="22"/>
        </w:rPr>
      </w:pPr>
    </w:p>
    <w:p w14:paraId="538C5582" w14:textId="77777777" w:rsidR="00D22D5E" w:rsidRDefault="00D22D5E">
      <w:pPr>
        <w:rPr>
          <w:rFonts w:cs="Times New Roman"/>
          <w:sz w:val="22"/>
          <w:szCs w:val="22"/>
        </w:rPr>
      </w:pPr>
    </w:p>
    <w:p w14:paraId="49B93D09" w14:textId="77777777" w:rsidR="00D22D5E" w:rsidRDefault="00D22D5E">
      <w:pPr>
        <w:rPr>
          <w:rFonts w:cs="Times New Roman"/>
          <w:sz w:val="22"/>
          <w:szCs w:val="22"/>
        </w:rPr>
      </w:pPr>
    </w:p>
    <w:p w14:paraId="62675B48" w14:textId="77777777" w:rsidR="00D22D5E" w:rsidRDefault="00D22D5E">
      <w:pPr>
        <w:rPr>
          <w:rFonts w:cs="Times New Roman"/>
          <w:sz w:val="22"/>
          <w:szCs w:val="22"/>
        </w:rPr>
      </w:pPr>
    </w:p>
    <w:p w14:paraId="3225D144" w14:textId="77777777" w:rsidR="00D22D5E" w:rsidRDefault="00D22D5E">
      <w:pPr>
        <w:rPr>
          <w:rFonts w:cs="Times New Roman"/>
          <w:sz w:val="22"/>
          <w:szCs w:val="22"/>
        </w:rPr>
      </w:pPr>
    </w:p>
    <w:p w14:paraId="6FD9FE0F" w14:textId="77777777" w:rsidR="00D22D5E" w:rsidRDefault="00D22D5E">
      <w:pPr>
        <w:rPr>
          <w:rFonts w:cs="Times New Roman"/>
          <w:sz w:val="22"/>
          <w:szCs w:val="22"/>
        </w:rPr>
      </w:pPr>
    </w:p>
    <w:p w14:paraId="18F475EB" w14:textId="77777777" w:rsidR="00D22D5E" w:rsidRDefault="00D22D5E">
      <w:pPr>
        <w:rPr>
          <w:rFonts w:cs="Times New Roman"/>
          <w:sz w:val="22"/>
          <w:szCs w:val="22"/>
        </w:rPr>
      </w:pPr>
    </w:p>
    <w:p w14:paraId="755C8492" w14:textId="77777777" w:rsidR="00D22D5E" w:rsidRDefault="00D22D5E">
      <w:pPr>
        <w:rPr>
          <w:rFonts w:cs="Times New Roman"/>
          <w:sz w:val="22"/>
          <w:szCs w:val="22"/>
        </w:rPr>
      </w:pPr>
    </w:p>
    <w:p w14:paraId="7956CAD3" w14:textId="77777777" w:rsidR="00D22D5E" w:rsidRDefault="00D22D5E">
      <w:pPr>
        <w:rPr>
          <w:rFonts w:cs="Times New Roman"/>
          <w:sz w:val="22"/>
          <w:szCs w:val="22"/>
        </w:rPr>
      </w:pPr>
    </w:p>
    <w:p w14:paraId="11AFEF2D" w14:textId="77777777" w:rsidR="00D22D5E" w:rsidRDefault="00D22D5E">
      <w:pPr>
        <w:rPr>
          <w:rFonts w:cs="Times New Roman"/>
          <w:sz w:val="22"/>
          <w:szCs w:val="22"/>
        </w:rPr>
      </w:pPr>
    </w:p>
    <w:p w14:paraId="257741D4" w14:textId="77777777" w:rsidR="00D22D5E" w:rsidRDefault="00D22D5E">
      <w:pPr>
        <w:rPr>
          <w:rFonts w:cs="Times New Roman"/>
          <w:sz w:val="22"/>
          <w:szCs w:val="22"/>
        </w:rPr>
      </w:pPr>
    </w:p>
    <w:p w14:paraId="6B25297F" w14:textId="77777777" w:rsidR="00D22D5E" w:rsidRDefault="00D22D5E">
      <w:pPr>
        <w:rPr>
          <w:rFonts w:cs="Times New Roman"/>
          <w:sz w:val="22"/>
          <w:szCs w:val="22"/>
        </w:rPr>
      </w:pPr>
    </w:p>
    <w:p w14:paraId="0BB5D1EB" w14:textId="77777777" w:rsidR="00D22D5E" w:rsidRDefault="00D22D5E">
      <w:pPr>
        <w:rPr>
          <w:rFonts w:cs="Times New Roman"/>
          <w:sz w:val="22"/>
          <w:szCs w:val="22"/>
        </w:rPr>
      </w:pPr>
    </w:p>
    <w:p w14:paraId="5942E3AF" w14:textId="77777777" w:rsidR="00D22D5E" w:rsidRDefault="00D22D5E">
      <w:pPr>
        <w:rPr>
          <w:rFonts w:cs="Times New Roman"/>
          <w:sz w:val="22"/>
          <w:szCs w:val="22"/>
        </w:rPr>
      </w:pPr>
    </w:p>
    <w:p w14:paraId="76259D11" w14:textId="77777777" w:rsidR="00D22D5E" w:rsidRDefault="00D22D5E">
      <w:pPr>
        <w:rPr>
          <w:rFonts w:cs="Times New Roman"/>
          <w:sz w:val="22"/>
          <w:szCs w:val="22"/>
        </w:rPr>
      </w:pPr>
    </w:p>
    <w:p w14:paraId="1C0795FB" w14:textId="77777777" w:rsidR="00D22D5E" w:rsidRDefault="00D22D5E">
      <w:pPr>
        <w:rPr>
          <w:rFonts w:cs="Times New Roman"/>
          <w:sz w:val="22"/>
          <w:szCs w:val="22"/>
        </w:rPr>
      </w:pPr>
    </w:p>
    <w:p w14:paraId="6A117AF3" w14:textId="77777777" w:rsidR="00D22D5E" w:rsidRDefault="00D22D5E">
      <w:pPr>
        <w:rPr>
          <w:rFonts w:cs="Times New Roman"/>
          <w:sz w:val="22"/>
          <w:szCs w:val="22"/>
        </w:rPr>
      </w:pPr>
    </w:p>
    <w:p w14:paraId="3BA6A208" w14:textId="77777777" w:rsidR="00D22D5E" w:rsidRDefault="00D22D5E">
      <w:pPr>
        <w:rPr>
          <w:rFonts w:cs="Times New Roman"/>
          <w:sz w:val="22"/>
          <w:szCs w:val="22"/>
        </w:rPr>
      </w:pPr>
    </w:p>
    <w:p w14:paraId="02A2DA03" w14:textId="77777777" w:rsidR="00D22D5E" w:rsidRDefault="00D22D5E">
      <w:pPr>
        <w:rPr>
          <w:rFonts w:cs="Times New Roman"/>
          <w:sz w:val="22"/>
          <w:szCs w:val="22"/>
        </w:rPr>
      </w:pPr>
    </w:p>
    <w:p w14:paraId="3C92550B" w14:textId="77777777" w:rsidR="00D22D5E" w:rsidRDefault="00D22D5E">
      <w:pPr>
        <w:rPr>
          <w:rFonts w:cs="Times New Roman"/>
          <w:sz w:val="22"/>
          <w:szCs w:val="22"/>
        </w:rPr>
      </w:pPr>
    </w:p>
    <w:p w14:paraId="54D56A6D" w14:textId="77777777" w:rsidR="00D22D5E" w:rsidRDefault="00D22D5E">
      <w:pPr>
        <w:rPr>
          <w:rFonts w:cs="Times New Roman"/>
          <w:sz w:val="22"/>
          <w:szCs w:val="22"/>
        </w:rPr>
      </w:pPr>
    </w:p>
    <w:p w14:paraId="1A60C9DE" w14:textId="77777777" w:rsidR="00D22D5E" w:rsidRDefault="00D22D5E">
      <w:pPr>
        <w:rPr>
          <w:rFonts w:cs="Times New Roman"/>
          <w:sz w:val="22"/>
          <w:szCs w:val="22"/>
        </w:rPr>
      </w:pPr>
    </w:p>
    <w:p w14:paraId="0E2CFD34" w14:textId="77777777" w:rsidR="00D22D5E" w:rsidRDefault="00D22D5E">
      <w:pPr>
        <w:rPr>
          <w:rFonts w:cs="Times New Roman"/>
          <w:sz w:val="22"/>
          <w:szCs w:val="22"/>
        </w:rPr>
      </w:pPr>
    </w:p>
    <w:p w14:paraId="6EFA662A" w14:textId="77777777" w:rsidR="00D22D5E" w:rsidRDefault="00D22D5E">
      <w:pPr>
        <w:rPr>
          <w:rFonts w:cs="Times New Roman"/>
          <w:sz w:val="22"/>
          <w:szCs w:val="22"/>
        </w:rPr>
      </w:pPr>
    </w:p>
    <w:p w14:paraId="172E54E4" w14:textId="77777777" w:rsidR="00D22D5E" w:rsidRDefault="00D22D5E">
      <w:pPr>
        <w:rPr>
          <w:rFonts w:cs="Times New Roman"/>
          <w:sz w:val="22"/>
          <w:szCs w:val="22"/>
        </w:rPr>
      </w:pPr>
    </w:p>
    <w:p w14:paraId="677B7D93" w14:textId="77777777" w:rsidR="00D22D5E" w:rsidRDefault="00D22D5E">
      <w:pPr>
        <w:rPr>
          <w:rFonts w:cs="Times New Roman"/>
          <w:sz w:val="22"/>
          <w:szCs w:val="22"/>
        </w:rPr>
      </w:pPr>
    </w:p>
    <w:p w14:paraId="078D6CF0" w14:textId="77777777" w:rsidR="00D22D5E" w:rsidRDefault="00636756">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5798E251" w14:textId="77777777" w:rsidR="00D22D5E" w:rsidRDefault="00636756">
      <w:pPr>
        <w:jc w:val="center"/>
        <w:rPr>
          <w:rFonts w:cs="Times New Roman"/>
          <w:sz w:val="22"/>
          <w:szCs w:val="22"/>
        </w:rPr>
      </w:pPr>
      <w:r>
        <w:rPr>
          <w:rFonts w:cs="Times New Roman"/>
          <w:sz w:val="22"/>
          <w:szCs w:val="22"/>
        </w:rPr>
        <w:t>ПДЛ, ИПДЛ, ДЛПМО и РПДЛ</w:t>
      </w:r>
    </w:p>
    <w:p w14:paraId="1F2F20EF" w14:textId="77777777" w:rsidR="00D22D5E" w:rsidRDefault="00D22D5E">
      <w:pPr>
        <w:rPr>
          <w:rFonts w:cs="Times New Roman"/>
          <w:sz w:val="22"/>
          <w:szCs w:val="22"/>
        </w:rPr>
      </w:pPr>
    </w:p>
    <w:p w14:paraId="6E0F2CB0" w14:textId="77777777" w:rsidR="00D22D5E" w:rsidRDefault="00636756">
      <w:pPr>
        <w:rPr>
          <w:rFonts w:cs="Times New Roman"/>
          <w:sz w:val="22"/>
          <w:szCs w:val="22"/>
        </w:rPr>
      </w:pPr>
      <w:r>
        <w:rPr>
          <w:rFonts w:cs="Times New Roman"/>
          <w:sz w:val="22"/>
          <w:szCs w:val="22"/>
        </w:rPr>
        <w:t>Категориях публичных должностных лиц (ПДЛ):</w:t>
      </w:r>
    </w:p>
    <w:p w14:paraId="57326129" w14:textId="77777777" w:rsidR="00D22D5E" w:rsidRDefault="00D22D5E">
      <w:pPr>
        <w:rPr>
          <w:rFonts w:cs="Times New Roman"/>
          <w:sz w:val="22"/>
          <w:szCs w:val="22"/>
        </w:rPr>
      </w:pPr>
    </w:p>
    <w:p w14:paraId="42C63A3C" w14:textId="77777777" w:rsidR="00D22D5E" w:rsidRDefault="00636756">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49B4EF8E" w14:textId="77777777" w:rsidR="00D22D5E" w:rsidRDefault="00636756">
      <w:pPr>
        <w:rPr>
          <w:rFonts w:cs="Times New Roman"/>
          <w:sz w:val="22"/>
          <w:szCs w:val="22"/>
        </w:rPr>
      </w:pPr>
      <w:proofErr w:type="gramStart"/>
      <w:r>
        <w:rPr>
          <w:rFonts w:cs="Times New Roman"/>
          <w:sz w:val="22"/>
          <w:szCs w:val="22"/>
        </w:rPr>
        <w:t>- это любое</w:t>
      </w:r>
      <w:proofErr w:type="gramEnd"/>
      <w:r>
        <w:rPr>
          <w:rFonts w:cs="Times New Roman"/>
          <w:sz w:val="22"/>
          <w:szCs w:val="22"/>
        </w:rPr>
        <w:t xml:space="preserve">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3D56F9AC" w14:textId="77777777" w:rsidR="00D22D5E" w:rsidRDefault="00636756">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4CB50237" w14:textId="77777777" w:rsidR="00D22D5E" w:rsidRDefault="00636756">
      <w:pPr>
        <w:numPr>
          <w:ilvl w:val="0"/>
          <w:numId w:val="17"/>
        </w:numPr>
        <w:rPr>
          <w:rFonts w:cs="Times New Roman"/>
          <w:sz w:val="22"/>
          <w:szCs w:val="22"/>
        </w:rPr>
      </w:pPr>
      <w:r>
        <w:rPr>
          <w:rFonts w:cs="Times New Roman"/>
          <w:sz w:val="22"/>
          <w:szCs w:val="22"/>
        </w:rPr>
        <w:t>Министры, их заместители и помощники;</w:t>
      </w:r>
    </w:p>
    <w:p w14:paraId="5722E3CD" w14:textId="77777777" w:rsidR="00D22D5E" w:rsidRDefault="00636756">
      <w:pPr>
        <w:numPr>
          <w:ilvl w:val="0"/>
          <w:numId w:val="17"/>
        </w:numPr>
        <w:rPr>
          <w:rFonts w:cs="Times New Roman"/>
          <w:sz w:val="22"/>
          <w:szCs w:val="22"/>
        </w:rPr>
      </w:pPr>
      <w:r>
        <w:rPr>
          <w:rFonts w:cs="Times New Roman"/>
          <w:sz w:val="22"/>
          <w:szCs w:val="22"/>
        </w:rPr>
        <w:t>Высшие правительственные чиновники;</w:t>
      </w:r>
    </w:p>
    <w:p w14:paraId="708A17EC" w14:textId="77777777" w:rsidR="00D22D5E" w:rsidRDefault="00636756">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CC49A83" w14:textId="77777777" w:rsidR="00D22D5E" w:rsidRDefault="00636756">
      <w:pPr>
        <w:numPr>
          <w:ilvl w:val="0"/>
          <w:numId w:val="17"/>
        </w:numPr>
        <w:rPr>
          <w:rFonts w:cs="Times New Roman"/>
          <w:sz w:val="22"/>
          <w:szCs w:val="22"/>
        </w:rPr>
      </w:pPr>
      <w:r>
        <w:rPr>
          <w:rFonts w:cs="Times New Roman"/>
          <w:sz w:val="22"/>
          <w:szCs w:val="22"/>
        </w:rPr>
        <w:t>Государственный прокурор и его заместители;</w:t>
      </w:r>
    </w:p>
    <w:p w14:paraId="1D689571" w14:textId="77777777" w:rsidR="00D22D5E" w:rsidRDefault="00636756">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5039E1A6" w14:textId="77777777" w:rsidR="00D22D5E" w:rsidRDefault="00636756">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57926FBA" w14:textId="77777777" w:rsidR="00D22D5E" w:rsidRDefault="00636756">
      <w:pPr>
        <w:numPr>
          <w:ilvl w:val="0"/>
          <w:numId w:val="17"/>
        </w:numPr>
        <w:rPr>
          <w:rFonts w:cs="Times New Roman"/>
          <w:sz w:val="22"/>
          <w:szCs w:val="22"/>
        </w:rPr>
      </w:pPr>
      <w:r>
        <w:rPr>
          <w:rFonts w:cs="Times New Roman"/>
          <w:sz w:val="22"/>
          <w:szCs w:val="22"/>
        </w:rPr>
        <w:t>Послы;</w:t>
      </w:r>
    </w:p>
    <w:p w14:paraId="27D504EB" w14:textId="77777777" w:rsidR="00D22D5E" w:rsidRDefault="00636756">
      <w:pPr>
        <w:numPr>
          <w:ilvl w:val="0"/>
          <w:numId w:val="17"/>
        </w:numPr>
        <w:rPr>
          <w:rFonts w:cs="Times New Roman"/>
          <w:sz w:val="22"/>
          <w:szCs w:val="22"/>
        </w:rPr>
      </w:pPr>
      <w:r>
        <w:rPr>
          <w:rFonts w:cs="Times New Roman"/>
          <w:sz w:val="22"/>
          <w:szCs w:val="22"/>
        </w:rPr>
        <w:t>Руководители государственных корпораций;</w:t>
      </w:r>
    </w:p>
    <w:p w14:paraId="322A76C0" w14:textId="77777777" w:rsidR="00D22D5E" w:rsidRDefault="00636756">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221A7340" w14:textId="77777777" w:rsidR="00D22D5E" w:rsidRDefault="00D22D5E">
      <w:pPr>
        <w:rPr>
          <w:rFonts w:cs="Times New Roman"/>
          <w:sz w:val="22"/>
          <w:szCs w:val="22"/>
        </w:rPr>
      </w:pPr>
    </w:p>
    <w:p w14:paraId="6BC42D5F" w14:textId="77777777" w:rsidR="00D22D5E" w:rsidRDefault="00636756">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600D8E85" w14:textId="77777777" w:rsidR="00D22D5E" w:rsidRDefault="00636756">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03216BA6" w14:textId="77777777" w:rsidR="00D22D5E" w:rsidRDefault="00D22D5E">
      <w:pPr>
        <w:rPr>
          <w:rFonts w:cs="Times New Roman"/>
          <w:sz w:val="22"/>
          <w:szCs w:val="22"/>
        </w:rPr>
      </w:pPr>
    </w:p>
    <w:p w14:paraId="342B5EED" w14:textId="77777777" w:rsidR="00D22D5E" w:rsidRDefault="00636756">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7EE57699" w14:textId="77777777" w:rsidR="00D22D5E" w:rsidRDefault="00636756">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4403CDE2" w14:textId="77777777" w:rsidR="00D22D5E" w:rsidRDefault="00D22D5E">
      <w:pPr>
        <w:rPr>
          <w:rFonts w:cs="Times New Roman"/>
          <w:sz w:val="22"/>
          <w:szCs w:val="22"/>
        </w:rPr>
      </w:pPr>
    </w:p>
    <w:p w14:paraId="60FE2C25" w14:textId="77777777" w:rsidR="00D22D5E" w:rsidRDefault="00636756">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11F06781" w14:textId="77777777" w:rsidR="00D22D5E" w:rsidRDefault="00636756">
      <w:pPr>
        <w:rPr>
          <w:rFonts w:cs="Times New Roman"/>
          <w:sz w:val="22"/>
          <w:szCs w:val="22"/>
        </w:rPr>
      </w:pPr>
      <w:r>
        <w:rPr>
          <w:rFonts w:cs="Times New Roman"/>
          <w:sz w:val="22"/>
          <w:szCs w:val="22"/>
        </w:rPr>
        <w:t>- Организация Объединенных Наций (ООН),</w:t>
      </w:r>
    </w:p>
    <w:p w14:paraId="4EBF6E18" w14:textId="77777777" w:rsidR="00D22D5E" w:rsidRDefault="00636756">
      <w:pPr>
        <w:rPr>
          <w:rFonts w:cs="Times New Roman"/>
          <w:sz w:val="22"/>
          <w:szCs w:val="22"/>
        </w:rPr>
      </w:pPr>
      <w:r>
        <w:rPr>
          <w:rFonts w:cs="Times New Roman"/>
          <w:sz w:val="22"/>
          <w:szCs w:val="22"/>
        </w:rPr>
        <w:t>- Организация экономического развития и сотрудничества (ОЭСР)</w:t>
      </w:r>
    </w:p>
    <w:p w14:paraId="20EF6B55" w14:textId="77777777" w:rsidR="00D22D5E" w:rsidRDefault="00636756">
      <w:pPr>
        <w:rPr>
          <w:rFonts w:cs="Times New Roman"/>
          <w:sz w:val="22"/>
          <w:szCs w:val="22"/>
        </w:rPr>
      </w:pPr>
      <w:r>
        <w:rPr>
          <w:rFonts w:cs="Times New Roman"/>
          <w:sz w:val="22"/>
          <w:szCs w:val="22"/>
        </w:rPr>
        <w:t>- Экономический и Социальный Совет ООН</w:t>
      </w:r>
    </w:p>
    <w:p w14:paraId="1BF562D7" w14:textId="77777777" w:rsidR="00D22D5E" w:rsidRDefault="00636756">
      <w:pPr>
        <w:rPr>
          <w:rFonts w:cs="Times New Roman"/>
          <w:sz w:val="22"/>
          <w:szCs w:val="22"/>
        </w:rPr>
      </w:pPr>
      <w:r>
        <w:rPr>
          <w:rFonts w:cs="Times New Roman"/>
          <w:sz w:val="22"/>
          <w:szCs w:val="22"/>
        </w:rPr>
        <w:t>- Организация стран - экспортеров нефти (ОПЕК)</w:t>
      </w:r>
    </w:p>
    <w:p w14:paraId="2FDD861B" w14:textId="77777777" w:rsidR="00D22D5E" w:rsidRDefault="00636756">
      <w:pPr>
        <w:rPr>
          <w:rFonts w:cs="Times New Roman"/>
          <w:sz w:val="22"/>
          <w:szCs w:val="22"/>
        </w:rPr>
      </w:pPr>
      <w:r>
        <w:rPr>
          <w:rFonts w:cs="Times New Roman"/>
          <w:sz w:val="22"/>
          <w:szCs w:val="22"/>
        </w:rPr>
        <w:t>- Международный олимпийский комитет (МОК)</w:t>
      </w:r>
    </w:p>
    <w:p w14:paraId="606E95E5" w14:textId="77777777" w:rsidR="00D22D5E" w:rsidRDefault="00636756">
      <w:pPr>
        <w:rPr>
          <w:rFonts w:cs="Times New Roman"/>
          <w:sz w:val="22"/>
          <w:szCs w:val="22"/>
        </w:rPr>
      </w:pPr>
      <w:r>
        <w:rPr>
          <w:rFonts w:cs="Times New Roman"/>
          <w:sz w:val="22"/>
          <w:szCs w:val="22"/>
        </w:rPr>
        <w:t>- Всемирный банк (ВБ)</w:t>
      </w:r>
    </w:p>
    <w:p w14:paraId="0D79551A" w14:textId="77777777" w:rsidR="00D22D5E" w:rsidRDefault="00636756">
      <w:pPr>
        <w:rPr>
          <w:rFonts w:cs="Times New Roman"/>
          <w:sz w:val="22"/>
          <w:szCs w:val="22"/>
        </w:rPr>
      </w:pPr>
      <w:r>
        <w:rPr>
          <w:rFonts w:cs="Times New Roman"/>
          <w:sz w:val="22"/>
          <w:szCs w:val="22"/>
        </w:rPr>
        <w:t>- Международный валютный фонд (МВФ)</w:t>
      </w:r>
    </w:p>
    <w:p w14:paraId="02C270EF" w14:textId="77777777" w:rsidR="00D22D5E" w:rsidRDefault="00636756">
      <w:pPr>
        <w:rPr>
          <w:rFonts w:cs="Times New Roman"/>
          <w:sz w:val="22"/>
          <w:szCs w:val="22"/>
        </w:rPr>
      </w:pPr>
      <w:r>
        <w:rPr>
          <w:rFonts w:cs="Times New Roman"/>
          <w:sz w:val="22"/>
          <w:szCs w:val="22"/>
        </w:rPr>
        <w:t>- Европейская комиссия</w:t>
      </w:r>
    </w:p>
    <w:p w14:paraId="787333EC" w14:textId="77777777" w:rsidR="00D22D5E" w:rsidRDefault="00636756">
      <w:pPr>
        <w:rPr>
          <w:rFonts w:cs="Times New Roman"/>
          <w:sz w:val="22"/>
          <w:szCs w:val="22"/>
        </w:rPr>
      </w:pPr>
      <w:r>
        <w:rPr>
          <w:rFonts w:cs="Times New Roman"/>
          <w:sz w:val="22"/>
          <w:szCs w:val="22"/>
        </w:rPr>
        <w:t>- Европейский центральный банк (ЕЦБ)</w:t>
      </w:r>
    </w:p>
    <w:p w14:paraId="769BE04A" w14:textId="77777777" w:rsidR="00D22D5E" w:rsidRDefault="00636756">
      <w:pPr>
        <w:rPr>
          <w:rFonts w:cs="Times New Roman"/>
          <w:sz w:val="22"/>
          <w:szCs w:val="22"/>
        </w:rPr>
      </w:pPr>
      <w:r>
        <w:rPr>
          <w:rFonts w:cs="Times New Roman"/>
          <w:sz w:val="22"/>
          <w:szCs w:val="22"/>
        </w:rPr>
        <w:t>- Европарламент;</w:t>
      </w:r>
    </w:p>
    <w:p w14:paraId="54F87BE1" w14:textId="77777777" w:rsidR="00D22D5E" w:rsidRDefault="00636756">
      <w:pPr>
        <w:rPr>
          <w:rFonts w:cs="Times New Roman"/>
          <w:sz w:val="22"/>
          <w:szCs w:val="22"/>
        </w:rPr>
      </w:pPr>
      <w:r>
        <w:rPr>
          <w:rFonts w:cs="Times New Roman"/>
          <w:sz w:val="22"/>
          <w:szCs w:val="22"/>
        </w:rPr>
        <w:t>- и др.</w:t>
      </w:r>
    </w:p>
    <w:p w14:paraId="5BB55076" w14:textId="77777777" w:rsidR="00D22D5E" w:rsidRDefault="00636756">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55DCA405" w14:textId="77777777" w:rsidR="00D22D5E" w:rsidRDefault="00636756">
      <w:pPr>
        <w:rPr>
          <w:rFonts w:cs="Times New Roman"/>
          <w:sz w:val="22"/>
          <w:szCs w:val="22"/>
        </w:rPr>
      </w:pPr>
      <w:r>
        <w:rPr>
          <w:rFonts w:cs="Times New Roman"/>
          <w:sz w:val="22"/>
          <w:szCs w:val="22"/>
        </w:rPr>
        <w:t>- Международный суд ООН</w:t>
      </w:r>
    </w:p>
    <w:p w14:paraId="0C8D35E7" w14:textId="77777777" w:rsidR="00D22D5E" w:rsidRDefault="00636756">
      <w:pPr>
        <w:rPr>
          <w:rFonts w:cs="Times New Roman"/>
          <w:sz w:val="22"/>
          <w:szCs w:val="22"/>
        </w:rPr>
      </w:pPr>
      <w:r>
        <w:rPr>
          <w:rFonts w:cs="Times New Roman"/>
          <w:sz w:val="22"/>
          <w:szCs w:val="22"/>
        </w:rPr>
        <w:t>- Европейский суд по правам человека</w:t>
      </w:r>
    </w:p>
    <w:p w14:paraId="2059897B" w14:textId="77777777" w:rsidR="00D22D5E" w:rsidRDefault="00636756">
      <w:pPr>
        <w:rPr>
          <w:rFonts w:cs="Times New Roman"/>
          <w:sz w:val="22"/>
          <w:szCs w:val="22"/>
        </w:rPr>
      </w:pPr>
      <w:r>
        <w:rPr>
          <w:rFonts w:cs="Times New Roman"/>
          <w:sz w:val="22"/>
          <w:szCs w:val="22"/>
        </w:rPr>
        <w:t>- Суд Европейского союза</w:t>
      </w:r>
    </w:p>
    <w:p w14:paraId="25FBEDC1" w14:textId="77777777" w:rsidR="00D22D5E" w:rsidRDefault="00636756">
      <w:pPr>
        <w:rPr>
          <w:rFonts w:cs="Times New Roman"/>
          <w:sz w:val="22"/>
          <w:szCs w:val="22"/>
        </w:rPr>
      </w:pPr>
      <w:r>
        <w:rPr>
          <w:rFonts w:cs="Times New Roman"/>
          <w:sz w:val="22"/>
          <w:szCs w:val="22"/>
        </w:rPr>
        <w:t>- и др.</w:t>
      </w:r>
    </w:p>
    <w:p w14:paraId="4CDCD62F" w14:textId="77777777" w:rsidR="00D22D5E" w:rsidRDefault="00636756">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4F11B771" w14:textId="77777777" w:rsidR="00D22D5E" w:rsidRDefault="00D22D5E">
      <w:pPr>
        <w:rPr>
          <w:rFonts w:cs="Times New Roman"/>
          <w:sz w:val="22"/>
          <w:szCs w:val="22"/>
        </w:rPr>
      </w:pPr>
    </w:p>
    <w:p w14:paraId="75B7593E" w14:textId="77777777" w:rsidR="00D22D5E" w:rsidRDefault="00636756">
      <w:pPr>
        <w:rPr>
          <w:rFonts w:cs="Times New Roman"/>
          <w:sz w:val="22"/>
          <w:szCs w:val="22"/>
          <w:u w:val="single"/>
        </w:rPr>
      </w:pPr>
      <w:r>
        <w:rPr>
          <w:rFonts w:cs="Times New Roman"/>
          <w:sz w:val="22"/>
          <w:szCs w:val="22"/>
          <w:u w:val="single"/>
        </w:rPr>
        <w:t>3. Российские публичные должностные лица (РПДЛ)</w:t>
      </w:r>
    </w:p>
    <w:p w14:paraId="15E78EA5" w14:textId="77777777" w:rsidR="00D22D5E" w:rsidRDefault="00636756">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6F5811CD" w14:textId="77777777" w:rsidR="00D22D5E" w:rsidRDefault="00636756">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4"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20AFD8B7" w14:textId="77777777" w:rsidR="00D22D5E" w:rsidRDefault="00636756">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1519A60C" w14:textId="77777777" w:rsidR="00D22D5E" w:rsidRDefault="00D22D5E">
      <w:pPr>
        <w:rPr>
          <w:rFonts w:cs="Times New Roman"/>
          <w:sz w:val="22"/>
          <w:szCs w:val="22"/>
        </w:rPr>
      </w:pPr>
    </w:p>
    <w:p w14:paraId="1403CB5E" w14:textId="77777777" w:rsidR="00D22D5E" w:rsidRDefault="00636756">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709D80AE" w14:textId="77777777" w:rsidR="00D22D5E" w:rsidRDefault="00D22D5E">
      <w:pPr>
        <w:rPr>
          <w:rFonts w:cs="Times New Roman"/>
          <w:sz w:val="22"/>
          <w:szCs w:val="22"/>
        </w:rPr>
      </w:pPr>
    </w:p>
    <w:p w14:paraId="655E8181" w14:textId="77777777" w:rsidR="00D22D5E" w:rsidRDefault="00D22D5E">
      <w:pPr>
        <w:rPr>
          <w:rFonts w:cs="Times New Roman"/>
          <w:sz w:val="22"/>
          <w:szCs w:val="22"/>
        </w:rPr>
      </w:pPr>
    </w:p>
    <w:p w14:paraId="759B1A16" w14:textId="77777777" w:rsidR="00D22D5E" w:rsidRDefault="00636756">
      <w:pPr>
        <w:rPr>
          <w:rFonts w:cs="Times New Roman"/>
          <w:b/>
          <w:sz w:val="22"/>
          <w:szCs w:val="22"/>
        </w:rPr>
      </w:pPr>
      <w:r>
        <w:rPr>
          <w:rFonts w:cs="Times New Roman"/>
          <w:b/>
          <w:sz w:val="22"/>
          <w:szCs w:val="22"/>
        </w:rPr>
        <w:br w:type="page" w:clear="all"/>
      </w:r>
    </w:p>
    <w:p w14:paraId="5A44B13B" w14:textId="77777777" w:rsidR="00D22D5E" w:rsidRDefault="00636756">
      <w:pPr>
        <w:jc w:val="right"/>
        <w:rPr>
          <w:rFonts w:cs="Times New Roman"/>
          <w:b/>
          <w:bCs/>
          <w:sz w:val="22"/>
          <w:szCs w:val="22"/>
        </w:rPr>
      </w:pPr>
      <w:r>
        <w:rPr>
          <w:rFonts w:cs="Times New Roman"/>
          <w:b/>
          <w:bCs/>
          <w:sz w:val="22"/>
          <w:szCs w:val="22"/>
        </w:rPr>
        <w:lastRenderedPageBreak/>
        <w:t>Приложение 4</w:t>
      </w:r>
    </w:p>
    <w:p w14:paraId="18500C5D" w14:textId="77777777" w:rsidR="00D22D5E" w:rsidRDefault="00D22D5E">
      <w:pPr>
        <w:ind w:left="851" w:right="851"/>
        <w:jc w:val="center"/>
        <w:rPr>
          <w:rFonts w:cs="Times New Roman"/>
          <w:b/>
          <w:bCs/>
          <w:color w:val="212121"/>
          <w:sz w:val="22"/>
          <w:szCs w:val="22"/>
        </w:rPr>
      </w:pPr>
    </w:p>
    <w:p w14:paraId="51F6FCCA" w14:textId="77777777" w:rsidR="00D22D5E" w:rsidRDefault="00636756">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0B4CA348" w14:textId="77777777" w:rsidR="00D22D5E" w:rsidRDefault="00D22D5E">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D22D5E" w14:paraId="62D2E638" w14:textId="77777777">
        <w:tc>
          <w:tcPr>
            <w:tcW w:w="5103" w:type="dxa"/>
          </w:tcPr>
          <w:p w14:paraId="1620C917" w14:textId="77777777" w:rsidR="00D22D5E" w:rsidRDefault="00636756">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02CF3939" w14:textId="77777777" w:rsidR="00D22D5E" w:rsidRDefault="00636756">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D22D5E" w14:paraId="7EE5F8BC" w14:textId="77777777">
        <w:tc>
          <w:tcPr>
            <w:tcW w:w="5103" w:type="dxa"/>
          </w:tcPr>
          <w:p w14:paraId="4FD6DA1F"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007AB7B3" w14:textId="77777777" w:rsidR="00D22D5E" w:rsidRDefault="00D22D5E">
            <w:pPr>
              <w:tabs>
                <w:tab w:val="left" w:pos="1134"/>
                <w:tab w:val="left" w:pos="1276"/>
              </w:tabs>
              <w:ind w:firstLine="567"/>
              <w:rPr>
                <w:rFonts w:cs="Times New Roman"/>
                <w:sz w:val="22"/>
                <w:szCs w:val="22"/>
                <w:lang w:eastAsia="zh-CN"/>
              </w:rPr>
            </w:pPr>
          </w:p>
        </w:tc>
      </w:tr>
      <w:tr w:rsidR="00D22D5E" w14:paraId="4B07EF5A" w14:textId="77777777">
        <w:tc>
          <w:tcPr>
            <w:tcW w:w="5103" w:type="dxa"/>
          </w:tcPr>
          <w:p w14:paraId="578432AB"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05989E92" w14:textId="77777777" w:rsidR="00D22D5E" w:rsidRDefault="00D22D5E">
            <w:pPr>
              <w:tabs>
                <w:tab w:val="left" w:pos="1134"/>
                <w:tab w:val="left" w:pos="1276"/>
              </w:tabs>
              <w:ind w:firstLine="567"/>
              <w:rPr>
                <w:rFonts w:cs="Times New Roman"/>
                <w:sz w:val="22"/>
                <w:szCs w:val="22"/>
                <w:lang w:eastAsia="zh-CN"/>
              </w:rPr>
            </w:pPr>
          </w:p>
        </w:tc>
      </w:tr>
      <w:tr w:rsidR="00D22D5E" w14:paraId="486D91F7" w14:textId="77777777">
        <w:tc>
          <w:tcPr>
            <w:tcW w:w="5103" w:type="dxa"/>
          </w:tcPr>
          <w:p w14:paraId="0A761EE6"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08C10CE" w14:textId="77777777" w:rsidR="00D22D5E" w:rsidRDefault="00D22D5E">
            <w:pPr>
              <w:tabs>
                <w:tab w:val="left" w:pos="1134"/>
                <w:tab w:val="left" w:pos="1276"/>
              </w:tabs>
              <w:ind w:firstLine="567"/>
              <w:rPr>
                <w:rFonts w:cs="Times New Roman"/>
                <w:sz w:val="22"/>
                <w:szCs w:val="22"/>
                <w:lang w:eastAsia="zh-CN"/>
              </w:rPr>
            </w:pPr>
          </w:p>
        </w:tc>
      </w:tr>
      <w:tr w:rsidR="00D22D5E" w14:paraId="1CEC5204" w14:textId="77777777">
        <w:tc>
          <w:tcPr>
            <w:tcW w:w="5103" w:type="dxa"/>
          </w:tcPr>
          <w:p w14:paraId="2E85968F"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55EDC005" w14:textId="77777777" w:rsidR="00D22D5E" w:rsidRDefault="00D22D5E">
            <w:pPr>
              <w:tabs>
                <w:tab w:val="left" w:pos="1134"/>
                <w:tab w:val="left" w:pos="1276"/>
              </w:tabs>
              <w:ind w:firstLine="567"/>
              <w:rPr>
                <w:rFonts w:cs="Times New Roman"/>
                <w:sz w:val="22"/>
                <w:szCs w:val="22"/>
                <w:lang w:eastAsia="zh-CN"/>
              </w:rPr>
            </w:pPr>
          </w:p>
        </w:tc>
      </w:tr>
      <w:tr w:rsidR="00D22D5E" w14:paraId="01E64734" w14:textId="77777777">
        <w:tc>
          <w:tcPr>
            <w:tcW w:w="5103" w:type="dxa"/>
          </w:tcPr>
          <w:p w14:paraId="311320E5"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45E1C8EF" w14:textId="77777777" w:rsidR="00D22D5E" w:rsidRDefault="00D22D5E">
            <w:pPr>
              <w:tabs>
                <w:tab w:val="left" w:pos="1134"/>
                <w:tab w:val="left" w:pos="1276"/>
              </w:tabs>
              <w:ind w:firstLine="567"/>
              <w:rPr>
                <w:rFonts w:cs="Times New Roman"/>
                <w:sz w:val="22"/>
                <w:szCs w:val="22"/>
                <w:lang w:eastAsia="zh-CN"/>
              </w:rPr>
            </w:pPr>
          </w:p>
        </w:tc>
      </w:tr>
      <w:tr w:rsidR="00D22D5E" w14:paraId="71C3D0F9" w14:textId="77777777">
        <w:tc>
          <w:tcPr>
            <w:tcW w:w="5103" w:type="dxa"/>
          </w:tcPr>
          <w:p w14:paraId="7A464937"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7573AD14" w14:textId="77777777" w:rsidR="00D22D5E" w:rsidRDefault="00D22D5E">
            <w:pPr>
              <w:tabs>
                <w:tab w:val="left" w:pos="1134"/>
                <w:tab w:val="left" w:pos="1276"/>
              </w:tabs>
              <w:ind w:firstLine="567"/>
              <w:rPr>
                <w:rFonts w:cs="Times New Roman"/>
                <w:sz w:val="22"/>
                <w:szCs w:val="22"/>
                <w:lang w:eastAsia="zh-CN"/>
              </w:rPr>
            </w:pPr>
          </w:p>
        </w:tc>
      </w:tr>
      <w:tr w:rsidR="00D22D5E" w14:paraId="3F802B6E" w14:textId="77777777">
        <w:tc>
          <w:tcPr>
            <w:tcW w:w="5103" w:type="dxa"/>
          </w:tcPr>
          <w:p w14:paraId="0034D247" w14:textId="77777777" w:rsidR="00D22D5E" w:rsidRDefault="00636756">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05739DFA" w14:textId="77777777" w:rsidR="00D22D5E" w:rsidRDefault="00D22D5E">
            <w:pPr>
              <w:tabs>
                <w:tab w:val="left" w:pos="1134"/>
                <w:tab w:val="left" w:pos="1276"/>
              </w:tabs>
              <w:ind w:firstLine="567"/>
              <w:rPr>
                <w:rFonts w:cs="Times New Roman"/>
                <w:sz w:val="22"/>
                <w:szCs w:val="22"/>
                <w:lang w:eastAsia="zh-CN"/>
              </w:rPr>
            </w:pPr>
          </w:p>
        </w:tc>
      </w:tr>
    </w:tbl>
    <w:p w14:paraId="330EF83C" w14:textId="77777777" w:rsidR="00D22D5E" w:rsidRDefault="00D22D5E">
      <w:pPr>
        <w:rPr>
          <w:rFonts w:cs="Times New Roman"/>
          <w:sz w:val="22"/>
          <w:szCs w:val="22"/>
        </w:rPr>
      </w:pPr>
    </w:p>
    <w:p w14:paraId="6055DE40" w14:textId="77777777" w:rsidR="00D22D5E" w:rsidRDefault="00636756">
      <w:pPr>
        <w:contextualSpacing/>
        <w:rPr>
          <w:rFonts w:eastAsia="Calibri" w:cs="Times New Roman"/>
          <w:b/>
          <w:i/>
          <w:sz w:val="22"/>
          <w:szCs w:val="22"/>
          <w:lang w:eastAsia="en-US"/>
        </w:rPr>
      </w:pPr>
      <w:r>
        <w:rPr>
          <w:rFonts w:eastAsia="Calibri" w:cs="Times New Roman"/>
          <w:b/>
          <w:i/>
          <w:sz w:val="22"/>
          <w:szCs w:val="22"/>
          <w:lang w:eastAsia="en-US"/>
        </w:rPr>
        <w:t>«__</w:t>
      </w:r>
      <w:proofErr w:type="gramStart"/>
      <w:r>
        <w:rPr>
          <w:rFonts w:eastAsia="Calibri" w:cs="Times New Roman"/>
          <w:b/>
          <w:i/>
          <w:sz w:val="22"/>
          <w:szCs w:val="22"/>
          <w:lang w:eastAsia="en-US"/>
        </w:rPr>
        <w:t>_»_</w:t>
      </w:r>
      <w:proofErr w:type="gramEnd"/>
      <w:r>
        <w:rPr>
          <w:rFonts w:eastAsia="Calibri" w:cs="Times New Roman"/>
          <w:b/>
          <w:i/>
          <w:sz w:val="22"/>
          <w:szCs w:val="22"/>
          <w:lang w:eastAsia="en-US"/>
        </w:rPr>
        <w:t xml:space="preserve">_____________20__г.                                   _______________/______________________________________/                            </w:t>
      </w:r>
    </w:p>
    <w:p w14:paraId="593C2FE4" w14:textId="77777777" w:rsidR="00D22D5E" w:rsidRDefault="00636756">
      <w:pPr>
        <w:contextualSpacing/>
        <w:rPr>
          <w:rFonts w:cs="Times New Roman"/>
          <w:sz w:val="22"/>
          <w:szCs w:val="22"/>
        </w:rPr>
      </w:pPr>
      <w:r>
        <w:rPr>
          <w:rFonts w:eastAsia="Calibri" w:cs="Times New Roman"/>
          <w:i/>
          <w:sz w:val="22"/>
          <w:szCs w:val="22"/>
          <w:lang w:eastAsia="en-US"/>
        </w:rPr>
        <w:t xml:space="preserve">                                                      М.П. (при </w:t>
      </w:r>
      <w:proofErr w:type="gramStart"/>
      <w:r>
        <w:rPr>
          <w:rFonts w:eastAsia="Calibri" w:cs="Times New Roman"/>
          <w:i/>
          <w:sz w:val="22"/>
          <w:szCs w:val="22"/>
          <w:lang w:eastAsia="en-US"/>
        </w:rPr>
        <w:t xml:space="preserve">наличии)   </w:t>
      </w:r>
      <w:proofErr w:type="gramEnd"/>
      <w:r>
        <w:rPr>
          <w:rFonts w:eastAsia="Calibri" w:cs="Times New Roman"/>
          <w:i/>
          <w:sz w:val="22"/>
          <w:szCs w:val="22"/>
          <w:lang w:eastAsia="en-US"/>
        </w:rPr>
        <w:t xml:space="preserve"> Подпись                        Расшифровка подписи</w:t>
      </w:r>
    </w:p>
    <w:p w14:paraId="75061438" w14:textId="77777777" w:rsidR="00D22D5E" w:rsidRDefault="00636756">
      <w:pPr>
        <w:rPr>
          <w:rFonts w:cs="Times New Roman"/>
          <w:b/>
          <w:sz w:val="22"/>
          <w:szCs w:val="22"/>
        </w:rPr>
      </w:pPr>
      <w:r>
        <w:rPr>
          <w:rFonts w:cs="Times New Roman"/>
          <w:b/>
          <w:sz w:val="22"/>
          <w:szCs w:val="22"/>
        </w:rPr>
        <w:br w:type="page" w:clear="all"/>
      </w:r>
    </w:p>
    <w:p w14:paraId="054292BF" w14:textId="77777777" w:rsidR="00D22D5E" w:rsidRDefault="00D22D5E">
      <w:pPr>
        <w:rPr>
          <w:rFonts w:eastAsiaTheme="minorHAnsi" w:cs="Times New Roman"/>
          <w:sz w:val="22"/>
          <w:szCs w:val="22"/>
        </w:rPr>
        <w:sectPr w:rsidR="00D22D5E">
          <w:pgSz w:w="11906" w:h="16838"/>
          <w:pgMar w:top="1134" w:right="850" w:bottom="1134" w:left="1701" w:header="708" w:footer="708" w:gutter="0"/>
          <w:cols w:space="708"/>
        </w:sectPr>
      </w:pPr>
    </w:p>
    <w:p w14:paraId="66045A2A" w14:textId="77777777" w:rsidR="00D22D5E" w:rsidRDefault="00D22D5E">
      <w:pPr>
        <w:rPr>
          <w:rFonts w:eastAsiaTheme="minorHAnsi" w:cs="Times New Roman"/>
          <w:b/>
          <w:bCs/>
          <w:i/>
          <w:sz w:val="22"/>
          <w:szCs w:val="22"/>
        </w:rPr>
        <w:sectPr w:rsidR="00D22D5E">
          <w:pgSz w:w="16838" w:h="11906" w:orient="landscape"/>
          <w:pgMar w:top="1134" w:right="709" w:bottom="424" w:left="426" w:header="0" w:footer="0" w:gutter="0"/>
          <w:cols w:space="720"/>
        </w:sectPr>
      </w:pPr>
    </w:p>
    <w:p w14:paraId="5003E09D" w14:textId="77777777" w:rsidR="00D22D5E" w:rsidRDefault="00636756">
      <w:pPr>
        <w:jc w:val="right"/>
        <w:rPr>
          <w:rFonts w:cs="Times New Roman"/>
          <w:b/>
          <w:bCs/>
          <w:sz w:val="22"/>
          <w:szCs w:val="22"/>
        </w:rPr>
      </w:pPr>
      <w:r>
        <w:rPr>
          <w:rFonts w:cs="Times New Roman"/>
          <w:b/>
          <w:bCs/>
          <w:sz w:val="22"/>
          <w:szCs w:val="22"/>
        </w:rPr>
        <w:lastRenderedPageBreak/>
        <w:t>Приложение 5</w:t>
      </w:r>
    </w:p>
    <w:p w14:paraId="3FCCBB54" w14:textId="77777777" w:rsidR="00D22D5E" w:rsidRDefault="00636756">
      <w:pPr>
        <w:jc w:val="center"/>
        <w:rPr>
          <w:rFonts w:cs="Times New Roman"/>
          <w:b/>
          <w:sz w:val="22"/>
          <w:szCs w:val="22"/>
        </w:rPr>
      </w:pPr>
      <w:bookmarkStart w:id="3" w:name="_Hlk235090682"/>
      <w:r>
        <w:rPr>
          <w:rFonts w:cs="Times New Roman"/>
          <w:b/>
          <w:sz w:val="22"/>
          <w:szCs w:val="22"/>
        </w:rPr>
        <w:t>ЗАЯВКА НА УЧАСТИЕ В АУКЦИОНЕ</w:t>
      </w:r>
    </w:p>
    <w:p w14:paraId="2C3B6C9E" w14:textId="77777777" w:rsidR="00D22D5E" w:rsidRDefault="00636756">
      <w:pPr>
        <w:jc w:val="center"/>
        <w:rPr>
          <w:rFonts w:cs="Times New Roman"/>
          <w:b/>
          <w:i/>
          <w:sz w:val="22"/>
          <w:szCs w:val="22"/>
        </w:rPr>
      </w:pPr>
      <w:r>
        <w:rPr>
          <w:rFonts w:cs="Times New Roman"/>
          <w:b/>
          <w:i/>
          <w:sz w:val="22"/>
          <w:szCs w:val="22"/>
        </w:rPr>
        <w:t xml:space="preserve"> (все графы заполняются в электронном виде)</w:t>
      </w:r>
    </w:p>
    <w:p w14:paraId="7EC2C0D6" w14:textId="77777777" w:rsidR="00D22D5E" w:rsidRDefault="00D22D5E">
      <w:pPr>
        <w:jc w:val="both"/>
        <w:rPr>
          <w:rFonts w:cs="Times New Roman"/>
          <w:sz w:val="22"/>
          <w:szCs w:val="22"/>
        </w:rPr>
      </w:pPr>
    </w:p>
    <w:p w14:paraId="106CD0F9" w14:textId="77777777" w:rsidR="00D22D5E" w:rsidRDefault="00636756">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3999A46B" w14:textId="77777777" w:rsidR="00D22D5E" w:rsidRDefault="00D22D5E">
      <w:pPr>
        <w:pStyle w:val="afff"/>
        <w:widowControl w:val="0"/>
        <w:spacing w:line="220" w:lineRule="atLeast"/>
        <w:ind w:right="-5" w:firstLine="0"/>
        <w:rPr>
          <w:rFonts w:ascii="Times New Roman" w:hAnsi="Times New Roman" w:cs="Times New Roman"/>
          <w:sz w:val="22"/>
          <w:szCs w:val="22"/>
        </w:rPr>
      </w:pPr>
    </w:p>
    <w:p w14:paraId="56456D0B"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40752679" w14:textId="77777777" w:rsidR="00D22D5E" w:rsidRDefault="00D22D5E">
      <w:pPr>
        <w:pStyle w:val="afff"/>
        <w:widowControl w:val="0"/>
        <w:spacing w:line="220" w:lineRule="atLeast"/>
        <w:ind w:right="-5" w:firstLine="0"/>
        <w:rPr>
          <w:rFonts w:ascii="Times New Roman" w:hAnsi="Times New Roman" w:cs="Times New Roman"/>
          <w:sz w:val="22"/>
          <w:szCs w:val="22"/>
        </w:rPr>
      </w:pPr>
    </w:p>
    <w:p w14:paraId="6951C3E0"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0D45301" w14:textId="77777777" w:rsidR="00D22D5E" w:rsidRDefault="00636756">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6C80ECAE" w14:textId="77777777" w:rsidR="00D22D5E" w:rsidRDefault="00636756">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2904CC92" w14:textId="77777777" w:rsidR="00D22D5E" w:rsidRDefault="00D22D5E">
      <w:pPr>
        <w:pStyle w:val="afff"/>
        <w:widowControl w:val="0"/>
        <w:spacing w:line="220" w:lineRule="atLeast"/>
        <w:ind w:right="-5" w:firstLine="0"/>
        <w:rPr>
          <w:rFonts w:ascii="Times New Roman" w:hAnsi="Times New Roman" w:cs="Times New Roman"/>
          <w:sz w:val="22"/>
          <w:szCs w:val="22"/>
        </w:rPr>
      </w:pPr>
    </w:p>
    <w:p w14:paraId="3828B7B5" w14:textId="77777777" w:rsidR="00D22D5E" w:rsidRDefault="00636756">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0D1C7D37" w14:textId="77777777" w:rsidR="00D22D5E" w:rsidRDefault="00D22D5E">
      <w:pPr>
        <w:pStyle w:val="afff"/>
        <w:widowControl w:val="0"/>
        <w:spacing w:line="220" w:lineRule="atLeast"/>
        <w:ind w:right="-5" w:firstLine="0"/>
        <w:jc w:val="left"/>
        <w:rPr>
          <w:rFonts w:ascii="Times New Roman" w:hAnsi="Times New Roman" w:cs="Times New Roman"/>
          <w:sz w:val="22"/>
          <w:szCs w:val="22"/>
        </w:rPr>
      </w:pPr>
    </w:p>
    <w:p w14:paraId="18FC4E05"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249E1A5" w14:textId="77777777" w:rsidR="00D22D5E" w:rsidRDefault="00D22D5E">
      <w:pPr>
        <w:pStyle w:val="afff"/>
        <w:widowControl w:val="0"/>
        <w:spacing w:line="220" w:lineRule="atLeast"/>
        <w:ind w:right="-5" w:firstLine="0"/>
        <w:rPr>
          <w:rFonts w:ascii="Times New Roman" w:hAnsi="Times New Roman" w:cs="Times New Roman"/>
          <w:sz w:val="22"/>
          <w:szCs w:val="22"/>
        </w:rPr>
      </w:pPr>
    </w:p>
    <w:p w14:paraId="076249E4"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60B96639" w14:textId="77777777" w:rsidR="00D22D5E" w:rsidRDefault="00D22D5E">
      <w:pPr>
        <w:pStyle w:val="afff"/>
        <w:widowControl w:val="0"/>
        <w:spacing w:line="220" w:lineRule="atLeast"/>
        <w:ind w:right="-5" w:firstLine="709"/>
        <w:rPr>
          <w:rFonts w:ascii="Times New Roman" w:hAnsi="Times New Roman" w:cs="Times New Roman"/>
          <w:sz w:val="22"/>
          <w:szCs w:val="22"/>
        </w:rPr>
      </w:pPr>
    </w:p>
    <w:p w14:paraId="439393F7"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FA03CDB" w14:textId="77777777" w:rsidR="00D22D5E" w:rsidRDefault="00D22D5E">
      <w:pPr>
        <w:pStyle w:val="afff"/>
        <w:widowControl w:val="0"/>
        <w:spacing w:line="220" w:lineRule="atLeast"/>
        <w:ind w:right="-5" w:firstLine="709"/>
        <w:rPr>
          <w:rFonts w:ascii="Times New Roman" w:hAnsi="Times New Roman" w:cs="Times New Roman"/>
          <w:sz w:val="22"/>
          <w:szCs w:val="22"/>
        </w:rPr>
      </w:pPr>
    </w:p>
    <w:p w14:paraId="114B5409" w14:textId="77777777" w:rsidR="00D22D5E" w:rsidRDefault="00636756">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11E392C5" w14:textId="77777777" w:rsidR="00D22D5E" w:rsidRDefault="00D22D5E">
      <w:pPr>
        <w:pStyle w:val="afff"/>
        <w:widowControl w:val="0"/>
        <w:spacing w:line="220" w:lineRule="atLeast"/>
        <w:ind w:right="-5" w:firstLine="0"/>
        <w:jc w:val="left"/>
        <w:rPr>
          <w:rFonts w:ascii="Times New Roman" w:hAnsi="Times New Roman" w:cs="Times New Roman"/>
          <w:sz w:val="22"/>
          <w:szCs w:val="22"/>
        </w:rPr>
      </w:pPr>
    </w:p>
    <w:p w14:paraId="62825D91" w14:textId="77777777" w:rsidR="00D22D5E" w:rsidRDefault="00636756">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3E4C60E3" w14:textId="77777777" w:rsidR="00D22D5E" w:rsidRDefault="00D22D5E">
      <w:pPr>
        <w:pStyle w:val="afff"/>
        <w:widowControl w:val="0"/>
        <w:spacing w:line="220" w:lineRule="atLeast"/>
        <w:ind w:right="-5" w:firstLine="709"/>
        <w:rPr>
          <w:rFonts w:ascii="Times New Roman" w:hAnsi="Times New Roman" w:cs="Times New Roman"/>
          <w:sz w:val="22"/>
          <w:szCs w:val="22"/>
        </w:rPr>
      </w:pPr>
    </w:p>
    <w:p w14:paraId="132DBCCF" w14:textId="77777777" w:rsidR="00D22D5E" w:rsidRDefault="00636756">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5CB10A98" w14:textId="77777777" w:rsidR="00D22D5E" w:rsidRDefault="00D22D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0EF0484E" w14:textId="18572EE2" w:rsidR="00D22D5E" w:rsidRDefault="0063675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451DED">
        <w:rPr>
          <w:rFonts w:cs="Times New Roman"/>
          <w:b/>
          <w:sz w:val="22"/>
          <w:szCs w:val="22"/>
        </w:rPr>
        <w:t>21</w:t>
      </w:r>
      <w:r>
        <w:rPr>
          <w:rFonts w:cs="Times New Roman"/>
          <w:b/>
          <w:sz w:val="22"/>
          <w:szCs w:val="22"/>
        </w:rPr>
        <w:t xml:space="preserve">» </w:t>
      </w:r>
      <w:r w:rsidR="00451DED">
        <w:rPr>
          <w:rFonts w:cs="Times New Roman"/>
          <w:b/>
          <w:sz w:val="22"/>
          <w:szCs w:val="22"/>
        </w:rPr>
        <w:t>августа</w:t>
      </w:r>
      <w:r>
        <w:rPr>
          <w:rFonts w:cs="Times New Roman"/>
          <w:b/>
          <w:sz w:val="22"/>
          <w:szCs w:val="22"/>
        </w:rPr>
        <w:t xml:space="preserve"> 2026 года по продаже</w:t>
      </w:r>
      <w:r>
        <w:rPr>
          <w:rFonts w:cs="Times New Roman"/>
          <w:b/>
          <w:bCs/>
          <w:sz w:val="22"/>
          <w:szCs w:val="22"/>
        </w:rPr>
        <w:t xml:space="preserve"> земельного участка, кадастровый номер 90:15:040301:4299</w:t>
      </w:r>
      <w:r>
        <w:rPr>
          <w:rFonts w:cs="Times New Roman"/>
          <w:b/>
          <w:sz w:val="22"/>
          <w:szCs w:val="22"/>
        </w:rPr>
        <w:t xml:space="preserve">, </w:t>
      </w:r>
    </w:p>
    <w:p w14:paraId="33129F12" w14:textId="77777777" w:rsidR="00D22D5E" w:rsidRDefault="00D22D5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6C6D3AFF" w14:textId="77777777" w:rsidR="00D22D5E" w:rsidRDefault="00636756">
      <w:pPr>
        <w:ind w:right="-57"/>
        <w:jc w:val="both"/>
        <w:rPr>
          <w:rFonts w:eastAsia="Times New Roman" w:cs="Times New Roman"/>
          <w:color w:val="000000"/>
          <w:sz w:val="22"/>
          <w:szCs w:val="22"/>
          <w:lang w:eastAsia="zh-CN"/>
        </w:rPr>
      </w:pPr>
      <w:r>
        <w:rPr>
          <w:rFonts w:cs="Times New Roman"/>
          <w:b/>
          <w:sz w:val="22"/>
          <w:szCs w:val="22"/>
        </w:rPr>
        <w:t>Обязуюсь:</w:t>
      </w:r>
    </w:p>
    <w:p w14:paraId="357D3116" w14:textId="77777777" w:rsidR="00D22D5E" w:rsidRDefault="00636756">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5"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6"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1ED0FAED" w14:textId="77777777" w:rsidR="00D22D5E" w:rsidRDefault="00636756">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земельного участка по итогам торгов, указанного в информационном сообщении:</w:t>
      </w:r>
    </w:p>
    <w:p w14:paraId="52371915" w14:textId="77777777" w:rsidR="00D22D5E" w:rsidRDefault="00636756">
      <w:pPr>
        <w:jc w:val="both"/>
        <w:rPr>
          <w:rFonts w:cs="Times New Roman"/>
          <w:bCs/>
          <w:sz w:val="22"/>
          <w:szCs w:val="22"/>
        </w:rPr>
      </w:pPr>
      <w:r>
        <w:rPr>
          <w:rFonts w:cs="Times New Roman"/>
          <w:bCs/>
          <w:sz w:val="22"/>
          <w:szCs w:val="22"/>
        </w:rPr>
        <w:t xml:space="preserve">2.1. Заключить Договор купли-продажи земельного участка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7"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26CA234E" w14:textId="77777777" w:rsidR="00D22D5E" w:rsidRDefault="00636756">
      <w:pPr>
        <w:ind w:right="-57"/>
        <w:jc w:val="both"/>
        <w:rPr>
          <w:rFonts w:cs="Times New Roman"/>
          <w:sz w:val="22"/>
          <w:szCs w:val="22"/>
        </w:rPr>
      </w:pPr>
      <w:r>
        <w:rPr>
          <w:rFonts w:cs="Times New Roman"/>
          <w:sz w:val="22"/>
          <w:szCs w:val="22"/>
        </w:rPr>
        <w:t>Оплата цены продажи земельного участка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33B937A9" w14:textId="77777777" w:rsidR="00D22D5E" w:rsidRDefault="00636756">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63991D71" w14:textId="77777777" w:rsidR="00D22D5E" w:rsidRDefault="00636756">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040B6A18" w14:textId="77777777" w:rsidR="00D22D5E" w:rsidRDefault="00636756">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земельного участка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44F1DFBA" w14:textId="77777777" w:rsidR="00D22D5E" w:rsidRDefault="00636756">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земельного участка, а также с документацией в отношении земельного участка. С условиями договора купли-продажи земельного участка согласен, обязуюсь условия договора купли-продажи земельного участка выполнять. Претензий по качеству, состоянию и к документации в отношении земельного участка не имею.</w:t>
      </w:r>
    </w:p>
    <w:p w14:paraId="0E20C794" w14:textId="77777777" w:rsidR="00D22D5E" w:rsidRDefault="00D22D5E">
      <w:pPr>
        <w:jc w:val="both"/>
        <w:rPr>
          <w:rFonts w:cs="Times New Roman"/>
          <w:sz w:val="22"/>
          <w:szCs w:val="22"/>
        </w:rPr>
      </w:pPr>
    </w:p>
    <w:p w14:paraId="1A95268D" w14:textId="77777777" w:rsidR="00D22D5E" w:rsidRDefault="00636756">
      <w:pPr>
        <w:ind w:right="-57"/>
        <w:jc w:val="both"/>
        <w:rPr>
          <w:rFonts w:cs="Times New Roman"/>
          <w:sz w:val="22"/>
          <w:szCs w:val="22"/>
        </w:rPr>
      </w:pPr>
      <w:r>
        <w:rPr>
          <w:rFonts w:cs="Times New Roman"/>
          <w:b/>
          <w:bCs/>
          <w:sz w:val="22"/>
          <w:szCs w:val="22"/>
        </w:rPr>
        <w:lastRenderedPageBreak/>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земельного участка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8"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66F4A206" w14:textId="77777777" w:rsidR="00D22D5E" w:rsidRDefault="00636756">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51F89FDD" w14:textId="77777777" w:rsidR="00D22D5E" w:rsidRDefault="00636756">
      <w:pPr>
        <w:ind w:right="-57"/>
        <w:jc w:val="both"/>
        <w:rPr>
          <w:rFonts w:cs="Times New Roman"/>
          <w:sz w:val="22"/>
          <w:szCs w:val="22"/>
        </w:rPr>
      </w:pPr>
      <w:r>
        <w:rPr>
          <w:rFonts w:cs="Times New Roman"/>
          <w:sz w:val="22"/>
          <w:szCs w:val="22"/>
        </w:rPr>
        <w:t xml:space="preserve">Оплата цены продажи земельного участка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4A19B967" w14:textId="77777777" w:rsidR="00D22D5E" w:rsidRDefault="00636756">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земельного участка в установленный срок задаток ему не возвращается, и он утрачивает право на заключение договора купли-продажи.</w:t>
      </w:r>
    </w:p>
    <w:p w14:paraId="57EA6F45" w14:textId="77777777" w:rsidR="00D22D5E" w:rsidRDefault="00D22D5E">
      <w:pPr>
        <w:ind w:left="-15" w:right="60"/>
        <w:jc w:val="both"/>
        <w:rPr>
          <w:rFonts w:cs="Times New Roman"/>
          <w:b/>
          <w:sz w:val="22"/>
          <w:szCs w:val="22"/>
        </w:rPr>
      </w:pPr>
    </w:p>
    <w:p w14:paraId="57BB9583" w14:textId="77777777" w:rsidR="00D22D5E" w:rsidRDefault="00636756">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5263AE90" w14:textId="77777777" w:rsidR="00D22D5E" w:rsidRDefault="00636756">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552C9A56" w14:textId="77777777" w:rsidR="00D22D5E" w:rsidRDefault="00636756">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2B29AEC8" w14:textId="77777777" w:rsidR="00D22D5E" w:rsidRDefault="00D22D5E">
      <w:pPr>
        <w:ind w:left="-15" w:right="60"/>
        <w:jc w:val="both"/>
        <w:rPr>
          <w:rFonts w:cs="Times New Roman"/>
          <w:b/>
          <w:sz w:val="22"/>
          <w:szCs w:val="22"/>
        </w:rPr>
      </w:pPr>
    </w:p>
    <w:p w14:paraId="79230AD1" w14:textId="77777777" w:rsidR="00D22D5E" w:rsidRDefault="00636756">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5062DDCC" w14:textId="77777777" w:rsidR="00D22D5E" w:rsidRDefault="00D22D5E">
      <w:pPr>
        <w:ind w:left="-15" w:right="60"/>
        <w:jc w:val="both"/>
        <w:rPr>
          <w:rFonts w:cs="Times New Roman"/>
          <w:b/>
          <w:sz w:val="22"/>
          <w:szCs w:val="22"/>
        </w:rPr>
      </w:pPr>
    </w:p>
    <w:p w14:paraId="7BE3CE45" w14:textId="77777777" w:rsidR="00D22D5E" w:rsidRDefault="00636756">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6D6D343C" w14:textId="77777777" w:rsidR="00D22D5E" w:rsidRDefault="00D22D5E">
      <w:pPr>
        <w:jc w:val="both"/>
        <w:rPr>
          <w:rFonts w:cs="Times New Roman"/>
          <w:sz w:val="22"/>
          <w:szCs w:val="22"/>
        </w:rPr>
      </w:pPr>
    </w:p>
    <w:p w14:paraId="1179D5B7" w14:textId="77777777" w:rsidR="00D22D5E" w:rsidRDefault="00636756">
      <w:pPr>
        <w:rPr>
          <w:rFonts w:cs="Times New Roman"/>
          <w:bCs/>
          <w:sz w:val="22"/>
          <w:szCs w:val="22"/>
        </w:rPr>
      </w:pPr>
      <w:r>
        <w:rPr>
          <w:rFonts w:cs="Times New Roman"/>
          <w:sz w:val="22"/>
          <w:szCs w:val="22"/>
        </w:rPr>
        <w:tab/>
      </w:r>
      <w:r>
        <w:rPr>
          <w:rFonts w:cs="Times New Roman"/>
          <w:bCs/>
          <w:sz w:val="22"/>
          <w:szCs w:val="22"/>
        </w:rPr>
        <w:t xml:space="preserve">Приложение </w:t>
      </w:r>
    </w:p>
    <w:p w14:paraId="0A0880F6" w14:textId="77777777" w:rsidR="00D22D5E" w:rsidRDefault="00D22D5E">
      <w:pPr>
        <w:jc w:val="both"/>
        <w:rPr>
          <w:rFonts w:cs="Times New Roman"/>
          <w:sz w:val="22"/>
          <w:szCs w:val="22"/>
        </w:rPr>
      </w:pPr>
    </w:p>
    <w:p w14:paraId="034808AE" w14:textId="77777777" w:rsidR="00D22D5E" w:rsidRDefault="00636756">
      <w:pPr>
        <w:jc w:val="both"/>
        <w:rPr>
          <w:rFonts w:cs="Times New Roman"/>
          <w:sz w:val="22"/>
          <w:szCs w:val="22"/>
        </w:rPr>
      </w:pPr>
      <w:r>
        <w:rPr>
          <w:rFonts w:cs="Times New Roman"/>
          <w:sz w:val="22"/>
          <w:szCs w:val="22"/>
        </w:rPr>
        <w:tab/>
        <w:t>Подпись Претендента (его полномочного представителя)</w:t>
      </w:r>
    </w:p>
    <w:p w14:paraId="7D81AE3C" w14:textId="77777777" w:rsidR="00D22D5E" w:rsidRDefault="00D22D5E">
      <w:pPr>
        <w:jc w:val="both"/>
        <w:rPr>
          <w:rFonts w:cs="Times New Roman"/>
          <w:sz w:val="22"/>
          <w:szCs w:val="22"/>
        </w:rPr>
      </w:pPr>
    </w:p>
    <w:p w14:paraId="73062863" w14:textId="77777777" w:rsidR="00D22D5E" w:rsidRDefault="00636756">
      <w:pPr>
        <w:jc w:val="both"/>
        <w:rPr>
          <w:rFonts w:cs="Times New Roman"/>
          <w:sz w:val="22"/>
          <w:szCs w:val="22"/>
        </w:rPr>
      </w:pPr>
      <w:r>
        <w:rPr>
          <w:rFonts w:cs="Times New Roman"/>
          <w:sz w:val="22"/>
          <w:szCs w:val="22"/>
        </w:rPr>
        <w:tab/>
        <w:t>__________________________\______________________\</w:t>
      </w:r>
    </w:p>
    <w:p w14:paraId="4E4840CB" w14:textId="77777777" w:rsidR="00D22D5E" w:rsidRDefault="00D22D5E">
      <w:pPr>
        <w:jc w:val="both"/>
        <w:rPr>
          <w:rFonts w:cs="Times New Roman"/>
          <w:sz w:val="22"/>
          <w:szCs w:val="22"/>
        </w:rPr>
      </w:pPr>
    </w:p>
    <w:p w14:paraId="44EA9C10" w14:textId="77777777" w:rsidR="00D22D5E" w:rsidRDefault="00636756">
      <w:pPr>
        <w:jc w:val="both"/>
        <w:rPr>
          <w:rFonts w:cs="Times New Roman"/>
          <w:sz w:val="22"/>
          <w:szCs w:val="22"/>
        </w:rPr>
      </w:pPr>
      <w:r>
        <w:rPr>
          <w:rFonts w:cs="Times New Roman"/>
          <w:sz w:val="22"/>
          <w:szCs w:val="22"/>
        </w:rPr>
        <w:tab/>
        <w:t>М.П. "_____" _____________ 2026 г.</w:t>
      </w:r>
    </w:p>
    <w:p w14:paraId="7771F65D" w14:textId="77777777" w:rsidR="00D22D5E" w:rsidRDefault="00D22D5E">
      <w:pPr>
        <w:jc w:val="both"/>
        <w:rPr>
          <w:rFonts w:cs="Times New Roman"/>
          <w:sz w:val="22"/>
          <w:szCs w:val="22"/>
        </w:rPr>
      </w:pPr>
    </w:p>
    <w:p w14:paraId="6A0544D8" w14:textId="77777777" w:rsidR="00D22D5E" w:rsidRDefault="00636756">
      <w:pPr>
        <w:widowControl/>
        <w:rPr>
          <w:rFonts w:cs="Times New Roman"/>
          <w:b/>
          <w:sz w:val="22"/>
          <w:szCs w:val="22"/>
        </w:rPr>
      </w:pPr>
      <w:r>
        <w:rPr>
          <w:rFonts w:cs="Times New Roman"/>
          <w:b/>
          <w:sz w:val="22"/>
          <w:szCs w:val="22"/>
        </w:rPr>
        <w:br w:type="page" w:clear="all"/>
      </w:r>
    </w:p>
    <w:p w14:paraId="672F046F" w14:textId="77777777" w:rsidR="00D22D5E" w:rsidRDefault="00636756">
      <w:pPr>
        <w:jc w:val="right"/>
        <w:rPr>
          <w:rFonts w:cs="Times New Roman"/>
          <w:b/>
          <w:bCs/>
          <w:sz w:val="22"/>
          <w:szCs w:val="22"/>
        </w:rPr>
      </w:pPr>
      <w:r>
        <w:rPr>
          <w:rFonts w:cs="Times New Roman"/>
          <w:b/>
          <w:bCs/>
          <w:sz w:val="22"/>
          <w:szCs w:val="22"/>
        </w:rPr>
        <w:lastRenderedPageBreak/>
        <w:t>Приложение 6</w:t>
      </w:r>
    </w:p>
    <w:p w14:paraId="11C9FABB" w14:textId="77777777" w:rsidR="00D22D5E" w:rsidRDefault="00636756">
      <w:pPr>
        <w:pStyle w:val="StGen0"/>
        <w:rPr>
          <w:sz w:val="22"/>
          <w:szCs w:val="22"/>
        </w:rPr>
      </w:pPr>
      <w:r>
        <w:rPr>
          <w:sz w:val="22"/>
          <w:szCs w:val="22"/>
        </w:rPr>
        <w:t>Договор о задатке №____</w:t>
      </w:r>
    </w:p>
    <w:p w14:paraId="0CA49AB3" w14:textId="77777777" w:rsidR="00D22D5E" w:rsidRDefault="00636756">
      <w:pPr>
        <w:pStyle w:val="StGen0"/>
        <w:rPr>
          <w:b w:val="0"/>
          <w:bCs w:val="0"/>
          <w:spacing w:val="30"/>
          <w:sz w:val="22"/>
          <w:szCs w:val="22"/>
        </w:rPr>
      </w:pPr>
      <w:r>
        <w:rPr>
          <w:b w:val="0"/>
          <w:bCs w:val="0"/>
          <w:spacing w:val="30"/>
          <w:sz w:val="22"/>
          <w:szCs w:val="22"/>
        </w:rPr>
        <w:t>(договор присоединения)</w:t>
      </w:r>
    </w:p>
    <w:p w14:paraId="21CF7270" w14:textId="77777777" w:rsidR="00D22D5E" w:rsidRDefault="00D22D5E">
      <w:pPr>
        <w:pStyle w:val="StGen0"/>
        <w:rPr>
          <w:b w:val="0"/>
          <w:bCs w:val="0"/>
          <w:spacing w:val="30"/>
          <w:sz w:val="22"/>
          <w:szCs w:val="22"/>
        </w:rPr>
      </w:pPr>
    </w:p>
    <w:p w14:paraId="2E65E903" w14:textId="77777777" w:rsidR="00D22D5E" w:rsidRDefault="00636756">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16A8E605" w14:textId="77777777" w:rsidR="00D22D5E" w:rsidRDefault="00636756">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понижения начальной цены («голландский аукцион») (далее – аукцион, торги), по продаже </w:t>
      </w:r>
      <w:r>
        <w:rPr>
          <w:rFonts w:cs="Times New Roman"/>
          <w:b/>
          <w:bCs/>
          <w:sz w:val="22"/>
          <w:szCs w:val="22"/>
        </w:rPr>
        <w:t>земельного участка кадастровый номер 90:15:040301:4299</w:t>
      </w:r>
      <w:r>
        <w:rPr>
          <w:rFonts w:cs="Times New Roman"/>
          <w:b/>
          <w:sz w:val="22"/>
          <w:szCs w:val="22"/>
        </w:rPr>
        <w:t xml:space="preserve">», </w:t>
      </w:r>
      <w:r>
        <w:rPr>
          <w:rFonts w:cs="Times New Roman"/>
          <w:sz w:val="22"/>
          <w:szCs w:val="22"/>
        </w:rPr>
        <w:t xml:space="preserve">(далее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688CFDB2" w14:textId="77777777" w:rsidR="00D22D5E" w:rsidRDefault="00636756">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03ED7221" w14:textId="77777777" w:rsidR="00D22D5E" w:rsidRDefault="00636756">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47401502" w14:textId="77777777" w:rsidR="00D22D5E" w:rsidRDefault="00636756">
      <w:pPr>
        <w:ind w:firstLine="567"/>
        <w:jc w:val="both"/>
        <w:rPr>
          <w:rFonts w:cs="Times New Roman"/>
          <w:b/>
          <w:bCs/>
          <w:sz w:val="22"/>
          <w:szCs w:val="22"/>
        </w:rPr>
      </w:pPr>
      <w:r>
        <w:rPr>
          <w:rFonts w:cs="Times New Roman"/>
          <w:b/>
          <w:bCs/>
          <w:sz w:val="22"/>
          <w:szCs w:val="22"/>
        </w:rPr>
        <w:t>БИК 044030653, к/с 30101810500000000653.</w:t>
      </w:r>
    </w:p>
    <w:p w14:paraId="0072D056" w14:textId="77777777" w:rsidR="00D22D5E" w:rsidRDefault="00636756">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4FAF2837" w14:textId="77777777" w:rsidR="00D22D5E" w:rsidRDefault="00636756">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0DA6AFEF" w14:textId="77777777" w:rsidR="00D22D5E" w:rsidRDefault="00636756">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4EB81C9F" w14:textId="77777777" w:rsidR="00D22D5E" w:rsidRDefault="00636756">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082ECD77" w14:textId="77777777" w:rsidR="00D22D5E" w:rsidRDefault="00636756">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068D0F92" w14:textId="77777777" w:rsidR="00D22D5E" w:rsidRDefault="00636756">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6C9B1680" w14:textId="77777777" w:rsidR="00D22D5E" w:rsidRDefault="00636756">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14BB0AC3" w14:textId="77777777" w:rsidR="00D22D5E" w:rsidRDefault="00636756">
      <w:pPr>
        <w:ind w:firstLine="567"/>
        <w:jc w:val="both"/>
        <w:rPr>
          <w:rFonts w:cs="Times New Roman"/>
          <w:sz w:val="22"/>
          <w:szCs w:val="22"/>
        </w:rPr>
      </w:pPr>
      <w:r>
        <w:rPr>
          <w:rFonts w:cs="Times New Roman"/>
          <w:sz w:val="22"/>
          <w:szCs w:val="22"/>
        </w:rPr>
        <w:lastRenderedPageBreak/>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6698A1CB" w14:textId="77777777" w:rsidR="00D22D5E" w:rsidRDefault="00636756">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4" w:name="_Hlk171615364"/>
      <w:r>
        <w:rPr>
          <w:rFonts w:cs="Times New Roman"/>
          <w:sz w:val="22"/>
          <w:szCs w:val="22"/>
        </w:rPr>
        <w:t>аукциона или единственным участником</w:t>
      </w:r>
      <w:bookmarkEnd w:id="4"/>
      <w:r>
        <w:rPr>
          <w:rFonts w:cs="Times New Roman"/>
          <w:sz w:val="22"/>
          <w:szCs w:val="22"/>
        </w:rPr>
        <w:t xml:space="preserve"> аукциона.</w:t>
      </w:r>
    </w:p>
    <w:p w14:paraId="0883E97A" w14:textId="77777777" w:rsidR="00D22D5E" w:rsidRDefault="00636756">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47A0A30B" w14:textId="2F9779C9" w:rsidR="00D22D5E" w:rsidRDefault="00636756">
      <w:pPr>
        <w:ind w:firstLine="567"/>
        <w:jc w:val="both"/>
        <w:rPr>
          <w:rFonts w:cs="Times New Roman"/>
          <w:sz w:val="22"/>
          <w:szCs w:val="22"/>
        </w:rPr>
      </w:pPr>
      <w:r>
        <w:rPr>
          <w:rFonts w:cs="Times New Roman"/>
          <w:sz w:val="22"/>
          <w:szCs w:val="22"/>
        </w:rPr>
        <w:t xml:space="preserve">10. В случае </w:t>
      </w:r>
      <w:r w:rsidR="00C03E48">
        <w:rPr>
          <w:rFonts w:cs="Times New Roman"/>
          <w:sz w:val="22"/>
          <w:szCs w:val="22"/>
        </w:rPr>
        <w:t xml:space="preserve">уклонения </w:t>
      </w:r>
      <w:r>
        <w:rPr>
          <w:rFonts w:cs="Times New Roman"/>
          <w:sz w:val="22"/>
          <w:szCs w:val="22"/>
        </w:rPr>
        <w:t xml:space="preserve">(отказа)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789BBFE6" w14:textId="77777777" w:rsidR="00D22D5E" w:rsidRDefault="00636756">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0A1DD1C5" w14:textId="77777777" w:rsidR="00D22D5E" w:rsidRDefault="00636756">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350525BE" w14:textId="77777777" w:rsidR="00D22D5E" w:rsidRDefault="00D22D5E">
      <w:pPr>
        <w:ind w:firstLine="284"/>
        <w:jc w:val="center"/>
        <w:rPr>
          <w:rFonts w:cs="Times New Roman"/>
          <w:b/>
          <w:bCs/>
          <w:sz w:val="22"/>
          <w:szCs w:val="22"/>
        </w:rPr>
      </w:pPr>
    </w:p>
    <w:p w14:paraId="2185C630" w14:textId="77777777" w:rsidR="00D22D5E" w:rsidRDefault="00636756">
      <w:pPr>
        <w:ind w:firstLine="284"/>
        <w:jc w:val="center"/>
        <w:rPr>
          <w:rFonts w:cs="Times New Roman"/>
          <w:b/>
          <w:bCs/>
          <w:sz w:val="22"/>
          <w:szCs w:val="22"/>
        </w:rPr>
      </w:pPr>
      <w:r>
        <w:rPr>
          <w:rFonts w:cs="Times New Roman"/>
          <w:b/>
          <w:bCs/>
          <w:sz w:val="22"/>
          <w:szCs w:val="22"/>
        </w:rPr>
        <w:t>Реквизиты сторон:</w:t>
      </w:r>
    </w:p>
    <w:p w14:paraId="2410E2F3" w14:textId="77777777" w:rsidR="00D22D5E" w:rsidRDefault="00D22D5E">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D22D5E" w14:paraId="15BF29C2"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36DF5101" w14:textId="77777777" w:rsidR="00D22D5E" w:rsidRDefault="00636756">
            <w:pPr>
              <w:rPr>
                <w:rFonts w:cs="Times New Roman"/>
                <w:b/>
                <w:bCs/>
                <w:sz w:val="22"/>
                <w:szCs w:val="22"/>
              </w:rPr>
            </w:pPr>
            <w:r>
              <w:rPr>
                <w:rFonts w:cs="Times New Roman"/>
                <w:b/>
                <w:bCs/>
                <w:sz w:val="22"/>
                <w:szCs w:val="22"/>
              </w:rPr>
              <w:t>ОПЕРАТОР ЭЛЕКТРОННОЙ ПЛОЩАДКИ:</w:t>
            </w:r>
          </w:p>
          <w:p w14:paraId="30336D34" w14:textId="77777777" w:rsidR="00D22D5E" w:rsidRDefault="00636756">
            <w:pPr>
              <w:rPr>
                <w:rFonts w:cs="Times New Roman"/>
                <w:b/>
                <w:sz w:val="22"/>
                <w:szCs w:val="22"/>
              </w:rPr>
            </w:pPr>
            <w:r>
              <w:rPr>
                <w:rFonts w:cs="Times New Roman"/>
                <w:b/>
                <w:sz w:val="22"/>
                <w:szCs w:val="22"/>
              </w:rPr>
              <w:t>Акционерное общество</w:t>
            </w:r>
          </w:p>
          <w:p w14:paraId="3FF13590" w14:textId="77777777" w:rsidR="00D22D5E" w:rsidRDefault="00636756">
            <w:pPr>
              <w:rPr>
                <w:rFonts w:cs="Times New Roman"/>
                <w:b/>
                <w:sz w:val="22"/>
                <w:szCs w:val="22"/>
              </w:rPr>
            </w:pPr>
            <w:r>
              <w:rPr>
                <w:rFonts w:cs="Times New Roman"/>
                <w:b/>
                <w:sz w:val="22"/>
                <w:szCs w:val="22"/>
              </w:rPr>
              <w:t>«Российский аукционный дом»</w:t>
            </w:r>
          </w:p>
          <w:p w14:paraId="23A0AEB4" w14:textId="77777777" w:rsidR="00D22D5E" w:rsidRDefault="00D22D5E">
            <w:pPr>
              <w:rPr>
                <w:rFonts w:cs="Times New Roman"/>
                <w:b/>
                <w:sz w:val="22"/>
                <w:szCs w:val="22"/>
              </w:rPr>
            </w:pPr>
          </w:p>
          <w:p w14:paraId="665AFD9D" w14:textId="77777777" w:rsidR="00D22D5E" w:rsidRDefault="00636756">
            <w:pPr>
              <w:rPr>
                <w:rFonts w:cs="Times New Roman"/>
                <w:b/>
                <w:sz w:val="22"/>
                <w:szCs w:val="22"/>
              </w:rPr>
            </w:pPr>
            <w:r>
              <w:rPr>
                <w:rFonts w:cs="Times New Roman"/>
                <w:sz w:val="22"/>
                <w:szCs w:val="22"/>
              </w:rPr>
              <w:t>Адрес для корреспонденции:</w:t>
            </w:r>
          </w:p>
          <w:p w14:paraId="4BC06227" w14:textId="77777777" w:rsidR="00D22D5E" w:rsidRDefault="00636756">
            <w:pPr>
              <w:rPr>
                <w:rFonts w:cs="Times New Roman"/>
                <w:sz w:val="22"/>
                <w:szCs w:val="22"/>
              </w:rPr>
            </w:pPr>
            <w:r>
              <w:rPr>
                <w:rFonts w:cs="Times New Roman"/>
                <w:sz w:val="22"/>
                <w:szCs w:val="22"/>
              </w:rPr>
              <w:t>190000 Санкт-Петербург,</w:t>
            </w:r>
          </w:p>
          <w:p w14:paraId="2E823E26" w14:textId="77777777" w:rsidR="00D22D5E" w:rsidRDefault="00636756">
            <w:pPr>
              <w:rPr>
                <w:rFonts w:cs="Times New Roman"/>
                <w:sz w:val="22"/>
                <w:szCs w:val="22"/>
              </w:rPr>
            </w:pPr>
            <w:r>
              <w:rPr>
                <w:rFonts w:cs="Times New Roman"/>
                <w:sz w:val="22"/>
                <w:szCs w:val="22"/>
              </w:rPr>
              <w:t xml:space="preserve">пер. </w:t>
            </w:r>
            <w:proofErr w:type="spellStart"/>
            <w:r>
              <w:rPr>
                <w:rFonts w:cs="Times New Roman"/>
                <w:sz w:val="22"/>
                <w:szCs w:val="22"/>
              </w:rPr>
              <w:t>Гривцова</w:t>
            </w:r>
            <w:proofErr w:type="spellEnd"/>
            <w:r>
              <w:rPr>
                <w:rFonts w:cs="Times New Roman"/>
                <w:sz w:val="22"/>
                <w:szCs w:val="22"/>
              </w:rPr>
              <w:t>, д.5, лит. В</w:t>
            </w:r>
          </w:p>
          <w:p w14:paraId="5596F253" w14:textId="77777777" w:rsidR="00D22D5E" w:rsidRDefault="00636756">
            <w:pPr>
              <w:rPr>
                <w:rFonts w:cs="Times New Roman"/>
                <w:sz w:val="22"/>
                <w:szCs w:val="22"/>
              </w:rPr>
            </w:pPr>
            <w:r>
              <w:rPr>
                <w:rFonts w:cs="Times New Roman"/>
                <w:sz w:val="22"/>
                <w:szCs w:val="22"/>
              </w:rPr>
              <w:t>тел. 8 (800) 777-57-57</w:t>
            </w:r>
          </w:p>
          <w:p w14:paraId="1ADB2EAD" w14:textId="77777777" w:rsidR="00D22D5E" w:rsidRDefault="00636756">
            <w:pPr>
              <w:tabs>
                <w:tab w:val="left" w:pos="1580"/>
              </w:tabs>
              <w:rPr>
                <w:rFonts w:cs="Times New Roman"/>
                <w:sz w:val="22"/>
                <w:szCs w:val="22"/>
              </w:rPr>
            </w:pPr>
            <w:bookmarkStart w:id="5" w:name="_Hlk12535521"/>
            <w:r>
              <w:rPr>
                <w:rFonts w:cs="Times New Roman"/>
                <w:sz w:val="22"/>
                <w:szCs w:val="22"/>
              </w:rPr>
              <w:t>ОГРН: 1097847233351, ИНН: 7838430413, КПП: 783801001</w:t>
            </w:r>
          </w:p>
          <w:p w14:paraId="659A5220" w14:textId="77777777" w:rsidR="00D22D5E" w:rsidRDefault="00636756">
            <w:pPr>
              <w:tabs>
                <w:tab w:val="left" w:pos="1580"/>
              </w:tabs>
              <w:rPr>
                <w:rFonts w:cs="Times New Roman"/>
                <w:sz w:val="22"/>
                <w:szCs w:val="22"/>
              </w:rPr>
            </w:pPr>
            <w:r>
              <w:rPr>
                <w:rFonts w:cs="Times New Roman"/>
                <w:sz w:val="22"/>
                <w:szCs w:val="22"/>
              </w:rPr>
              <w:t>р/с № 40702810355000036459</w:t>
            </w:r>
          </w:p>
          <w:p w14:paraId="6C4D8710" w14:textId="77777777" w:rsidR="00D22D5E" w:rsidRDefault="00636756">
            <w:pPr>
              <w:tabs>
                <w:tab w:val="left" w:pos="1580"/>
              </w:tabs>
              <w:rPr>
                <w:rFonts w:cs="Times New Roman"/>
                <w:sz w:val="22"/>
                <w:szCs w:val="22"/>
              </w:rPr>
            </w:pPr>
            <w:r>
              <w:rPr>
                <w:rFonts w:cs="Times New Roman"/>
                <w:sz w:val="22"/>
                <w:szCs w:val="22"/>
              </w:rPr>
              <w:t>СЕВЕРО-ЗАПАДНЫЙ БАНК ПАО СБЕРБАНК</w:t>
            </w:r>
          </w:p>
          <w:p w14:paraId="75437129" w14:textId="77777777" w:rsidR="00D22D5E" w:rsidRDefault="00636756">
            <w:pPr>
              <w:tabs>
                <w:tab w:val="left" w:pos="1580"/>
              </w:tabs>
              <w:rPr>
                <w:rFonts w:cs="Times New Roman"/>
                <w:sz w:val="22"/>
                <w:szCs w:val="22"/>
              </w:rPr>
            </w:pPr>
            <w:r>
              <w:rPr>
                <w:rFonts w:cs="Times New Roman"/>
                <w:sz w:val="22"/>
                <w:szCs w:val="22"/>
              </w:rPr>
              <w:t>БИК 044030653</w:t>
            </w:r>
          </w:p>
          <w:p w14:paraId="375937F1" w14:textId="77777777" w:rsidR="00D22D5E" w:rsidRDefault="00636756">
            <w:pPr>
              <w:tabs>
                <w:tab w:val="left" w:pos="1580"/>
              </w:tabs>
              <w:rPr>
                <w:rFonts w:cs="Times New Roman"/>
                <w:sz w:val="22"/>
                <w:szCs w:val="22"/>
              </w:rPr>
            </w:pPr>
            <w:r>
              <w:rPr>
                <w:rFonts w:cs="Times New Roman"/>
                <w:sz w:val="22"/>
                <w:szCs w:val="22"/>
              </w:rPr>
              <w:t>к/с 30101810500000000653</w:t>
            </w:r>
            <w:bookmarkEnd w:id="5"/>
          </w:p>
        </w:tc>
        <w:tc>
          <w:tcPr>
            <w:tcW w:w="339" w:type="dxa"/>
            <w:tcBorders>
              <w:top w:val="none" w:sz="4" w:space="0" w:color="000000"/>
              <w:left w:val="none" w:sz="4" w:space="0" w:color="000000"/>
              <w:bottom w:val="none" w:sz="4" w:space="0" w:color="000000"/>
              <w:right w:val="none" w:sz="4" w:space="0" w:color="000000"/>
            </w:tcBorders>
          </w:tcPr>
          <w:p w14:paraId="74C3F0BD" w14:textId="77777777" w:rsidR="00D22D5E" w:rsidRDefault="00D22D5E">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1BF77AD9" w14:textId="77777777" w:rsidR="00D22D5E" w:rsidRDefault="00636756">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003097CD" w14:textId="77777777" w:rsidR="00D22D5E" w:rsidRDefault="00636756">
            <w:pPr>
              <w:jc w:val="both"/>
              <w:rPr>
                <w:rFonts w:cs="Times New Roman"/>
                <w:b/>
                <w:bCs/>
                <w:sz w:val="22"/>
                <w:szCs w:val="22"/>
              </w:rPr>
            </w:pPr>
            <w:r>
              <w:rPr>
                <w:rFonts w:cs="Times New Roman"/>
                <w:b/>
                <w:bCs/>
                <w:sz w:val="22"/>
                <w:szCs w:val="22"/>
              </w:rPr>
              <w:t>_________________________________</w:t>
            </w:r>
          </w:p>
          <w:p w14:paraId="633C3317" w14:textId="77777777" w:rsidR="00D22D5E" w:rsidRDefault="00636756">
            <w:pPr>
              <w:jc w:val="both"/>
              <w:rPr>
                <w:rFonts w:cs="Times New Roman"/>
                <w:sz w:val="22"/>
                <w:szCs w:val="22"/>
              </w:rPr>
            </w:pPr>
            <w:r>
              <w:rPr>
                <w:rFonts w:cs="Times New Roman"/>
                <w:sz w:val="22"/>
                <w:szCs w:val="22"/>
              </w:rPr>
              <w:t>_________________________________</w:t>
            </w:r>
          </w:p>
          <w:p w14:paraId="1780EC3A" w14:textId="77777777" w:rsidR="00D22D5E" w:rsidRDefault="00636756">
            <w:pPr>
              <w:jc w:val="both"/>
              <w:rPr>
                <w:rFonts w:cs="Times New Roman"/>
                <w:sz w:val="22"/>
                <w:szCs w:val="22"/>
              </w:rPr>
            </w:pPr>
            <w:r>
              <w:rPr>
                <w:rFonts w:cs="Times New Roman"/>
                <w:sz w:val="22"/>
                <w:szCs w:val="22"/>
              </w:rPr>
              <w:t>_________________________________</w:t>
            </w:r>
          </w:p>
          <w:p w14:paraId="47F31A07" w14:textId="77777777" w:rsidR="00D22D5E" w:rsidRDefault="00636756">
            <w:pPr>
              <w:jc w:val="both"/>
              <w:rPr>
                <w:rFonts w:cs="Times New Roman"/>
                <w:sz w:val="22"/>
                <w:szCs w:val="22"/>
              </w:rPr>
            </w:pPr>
            <w:r>
              <w:rPr>
                <w:rFonts w:cs="Times New Roman"/>
                <w:sz w:val="22"/>
                <w:szCs w:val="22"/>
              </w:rPr>
              <w:t>_________________________________</w:t>
            </w:r>
          </w:p>
          <w:p w14:paraId="543A57C8" w14:textId="77777777" w:rsidR="00D22D5E" w:rsidRDefault="00636756">
            <w:pPr>
              <w:jc w:val="both"/>
              <w:rPr>
                <w:rFonts w:cs="Times New Roman"/>
                <w:sz w:val="22"/>
                <w:szCs w:val="22"/>
              </w:rPr>
            </w:pPr>
            <w:r>
              <w:rPr>
                <w:rFonts w:cs="Times New Roman"/>
                <w:sz w:val="22"/>
                <w:szCs w:val="22"/>
              </w:rPr>
              <w:t>_________________________________</w:t>
            </w:r>
          </w:p>
          <w:p w14:paraId="5D467A4E" w14:textId="77777777" w:rsidR="00D22D5E" w:rsidRDefault="00636756">
            <w:pPr>
              <w:jc w:val="both"/>
              <w:rPr>
                <w:rFonts w:cs="Times New Roman"/>
                <w:sz w:val="22"/>
                <w:szCs w:val="22"/>
              </w:rPr>
            </w:pPr>
            <w:r>
              <w:rPr>
                <w:rFonts w:cs="Times New Roman"/>
                <w:sz w:val="22"/>
                <w:szCs w:val="22"/>
              </w:rPr>
              <w:t>_________________________________</w:t>
            </w:r>
          </w:p>
          <w:p w14:paraId="73CEFCB1" w14:textId="77777777" w:rsidR="00D22D5E" w:rsidRDefault="00636756">
            <w:pPr>
              <w:jc w:val="both"/>
              <w:rPr>
                <w:rFonts w:cs="Times New Roman"/>
                <w:sz w:val="22"/>
                <w:szCs w:val="22"/>
              </w:rPr>
            </w:pPr>
            <w:r>
              <w:rPr>
                <w:rFonts w:cs="Times New Roman"/>
                <w:sz w:val="22"/>
                <w:szCs w:val="22"/>
              </w:rPr>
              <w:t>_________________________________</w:t>
            </w:r>
          </w:p>
          <w:p w14:paraId="66C103E4" w14:textId="77777777" w:rsidR="00D22D5E" w:rsidRDefault="00D22D5E">
            <w:pPr>
              <w:jc w:val="both"/>
              <w:rPr>
                <w:rFonts w:cs="Times New Roman"/>
                <w:sz w:val="22"/>
                <w:szCs w:val="22"/>
              </w:rPr>
            </w:pPr>
          </w:p>
        </w:tc>
      </w:tr>
    </w:tbl>
    <w:p w14:paraId="61B1A87A" w14:textId="77777777" w:rsidR="00D22D5E" w:rsidRDefault="00636756">
      <w:pPr>
        <w:ind w:firstLine="284"/>
        <w:jc w:val="both"/>
        <w:rPr>
          <w:rFonts w:cs="Times New Roman"/>
          <w:b/>
          <w:bCs/>
          <w:sz w:val="22"/>
          <w:szCs w:val="22"/>
        </w:rPr>
      </w:pPr>
      <w:r>
        <w:rPr>
          <w:rFonts w:cs="Times New Roman"/>
          <w:b/>
          <w:bCs/>
          <w:sz w:val="22"/>
          <w:szCs w:val="22"/>
        </w:rPr>
        <w:t xml:space="preserve">        </w:t>
      </w:r>
    </w:p>
    <w:p w14:paraId="77994894" w14:textId="77777777" w:rsidR="00D22D5E" w:rsidRDefault="00636756">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4E82440F" w14:textId="77777777" w:rsidR="00D22D5E" w:rsidRDefault="00636756">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7679DBAC" w14:textId="77777777" w:rsidR="00D22D5E" w:rsidRDefault="00D22D5E">
      <w:pPr>
        <w:rPr>
          <w:rFonts w:cs="Times New Roman"/>
          <w:sz w:val="22"/>
          <w:szCs w:val="22"/>
        </w:rPr>
      </w:pPr>
    </w:p>
    <w:p w14:paraId="3BED48BA" w14:textId="77777777" w:rsidR="00D22D5E" w:rsidRDefault="00D22D5E">
      <w:pPr>
        <w:rPr>
          <w:rFonts w:cs="Times New Roman"/>
          <w:sz w:val="22"/>
          <w:szCs w:val="22"/>
        </w:rPr>
      </w:pPr>
    </w:p>
    <w:p w14:paraId="190BC923" w14:textId="77777777" w:rsidR="00D22D5E" w:rsidRDefault="00D22D5E">
      <w:pPr>
        <w:ind w:firstLine="708"/>
        <w:rPr>
          <w:rFonts w:cs="Times New Roman"/>
          <w:b/>
          <w:sz w:val="22"/>
          <w:szCs w:val="22"/>
        </w:rPr>
      </w:pPr>
    </w:p>
    <w:bookmarkEnd w:id="3"/>
    <w:p w14:paraId="742FF4B7" w14:textId="77777777" w:rsidR="00D22D5E" w:rsidRDefault="00D22D5E">
      <w:pPr>
        <w:rPr>
          <w:rFonts w:cs="Times New Roman"/>
          <w:b/>
          <w:sz w:val="22"/>
          <w:szCs w:val="22"/>
        </w:rPr>
      </w:pPr>
    </w:p>
    <w:sectPr w:rsidR="00D22D5E">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E738" w14:textId="77777777" w:rsidR="00F63814" w:rsidRDefault="00F63814">
      <w:r>
        <w:separator/>
      </w:r>
    </w:p>
  </w:endnote>
  <w:endnote w:type="continuationSeparator" w:id="0">
    <w:p w14:paraId="7CE5C08A" w14:textId="77777777" w:rsidR="00F63814" w:rsidRDefault="00F6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DB98F" w14:textId="77777777" w:rsidR="00F63814" w:rsidRDefault="00F63814">
      <w:r>
        <w:separator/>
      </w:r>
    </w:p>
  </w:footnote>
  <w:footnote w:type="continuationSeparator" w:id="0">
    <w:p w14:paraId="697B6EA3" w14:textId="77777777" w:rsidR="00F63814" w:rsidRDefault="00F63814">
      <w:r>
        <w:continuationSeparator/>
      </w:r>
    </w:p>
  </w:footnote>
  <w:footnote w:id="1">
    <w:p w14:paraId="347A21D3" w14:textId="77777777" w:rsidR="00D22D5E" w:rsidRDefault="00636756">
      <w:pPr>
        <w:pStyle w:val="af7"/>
      </w:pPr>
      <w:r>
        <w:rPr>
          <w:rStyle w:val="aff3"/>
        </w:rPr>
        <w:footnoteRef/>
      </w:r>
      <w:r>
        <w:t xml:space="preserve"> Торги   </w:t>
      </w:r>
      <w:proofErr w:type="gramStart"/>
      <w:r>
        <w:t>проводятся  в</w:t>
      </w:r>
      <w:proofErr w:type="gramEnd"/>
      <w:r>
        <w:t xml:space="preserve">   электронной   торговой  сессии  на  условиях,  определенных    настоящим  Информационным  сообщением. </w:t>
      </w:r>
    </w:p>
  </w:footnote>
  <w:footnote w:id="2">
    <w:p w14:paraId="4C705A38" w14:textId="77777777" w:rsidR="00D22D5E" w:rsidRDefault="00636756">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0D41E386" w14:textId="77777777" w:rsidR="00D22D5E" w:rsidRDefault="00636756">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33C2429A" w14:textId="77777777" w:rsidR="00D22D5E" w:rsidRDefault="00D22D5E"/>
  </w:footnote>
  <w:footnote w:id="4">
    <w:p w14:paraId="3E81ED41" w14:textId="77777777" w:rsidR="00D22D5E" w:rsidRDefault="00636756">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1977B241" w14:textId="77777777" w:rsidR="00D22D5E" w:rsidRDefault="00D22D5E"/>
  </w:footnote>
  <w:footnote w:id="5">
    <w:p w14:paraId="1FFE20B6" w14:textId="77777777" w:rsidR="00D22D5E" w:rsidRDefault="00636756">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7339A953" w14:textId="77777777" w:rsidR="00D22D5E" w:rsidRDefault="00636756">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0621D2BC" w14:textId="77777777" w:rsidR="00D22D5E" w:rsidRDefault="00636756">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5A9E3A41" w14:textId="77777777" w:rsidR="00D22D5E" w:rsidRDefault="00636756">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032DC627" w14:textId="77777777" w:rsidR="00D22D5E" w:rsidRDefault="00636756">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AD8"/>
    <w:multiLevelType w:val="multilevel"/>
    <w:tmpl w:val="EA123FC0"/>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205247F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617A01F8"/>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E1A0349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FC7A9FB4"/>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2E5C07DA"/>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8F7C0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3F20FE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05665810"/>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DFCAD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9BA0AEC2"/>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CFBCD5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6E82EAA4"/>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39500C4A"/>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F842B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F2CE8CA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1748AD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A414236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91A2676A"/>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B470C178"/>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AF86286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69C4F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976EE0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B07AC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BD38BB2E"/>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5FDAC9CC"/>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0BFAB144"/>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24AC233A"/>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5"/>
  </w:num>
  <w:num w:numId="2">
    <w:abstractNumId w:val="3"/>
  </w:num>
  <w:num w:numId="3">
    <w:abstractNumId w:val="18"/>
  </w:num>
  <w:num w:numId="4">
    <w:abstractNumId w:val="7"/>
  </w:num>
  <w:num w:numId="5">
    <w:abstractNumId w:val="8"/>
  </w:num>
  <w:num w:numId="6">
    <w:abstractNumId w:val="23"/>
  </w:num>
  <w:num w:numId="7">
    <w:abstractNumId w:val="24"/>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0"/>
  </w:num>
  <w:num w:numId="12">
    <w:abstractNumId w:val="27"/>
  </w:num>
  <w:num w:numId="13">
    <w:abstractNumId w:val="21"/>
  </w:num>
  <w:num w:numId="14">
    <w:abstractNumId w:val="4"/>
  </w:num>
  <w:num w:numId="15">
    <w:abstractNumId w:val="25"/>
  </w:num>
  <w:num w:numId="16">
    <w:abstractNumId w:val="13"/>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5E"/>
    <w:rsid w:val="002078D5"/>
    <w:rsid w:val="00451DED"/>
    <w:rsid w:val="00636756"/>
    <w:rsid w:val="006B178C"/>
    <w:rsid w:val="0078151B"/>
    <w:rsid w:val="00785EA2"/>
    <w:rsid w:val="00C03E48"/>
    <w:rsid w:val="00D22D5E"/>
    <w:rsid w:val="00E174F0"/>
    <w:rsid w:val="00F63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3F88"/>
  <w15:docId w15:val="{B4270A6D-D8F7-45F4-8E86-AF2EAF5F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theme" Target="theme/theme1.xml"/><Relationship Id="rId55" Type="http://schemas.onlyoffice.com/peopleDocument" Target="people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auction-house.ru/" TargetMode="External"/><Relationship Id="rId53" Type="http://schemas.onlyoffice.com/commentsExtensibleDocument" Target="commentsExtensib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consultantplus://offline/ref=F7230824660DDAF21EA5278C4DCCB0A40193D634DF0E96603E596081FDDC91BD2741A80EA823229569EDE85C7Fl1C8U" TargetMode="External"/><Relationship Id="rId52" Type="http://schemas.onlyoffice.com/commentsExtendedDocument" Target="commentsExtended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s://catalog.lot-online.ru/index.php?dispatch=rad_attachment.getfile&amp;attachment_id=2726858&amp;inline=true" TargetMode="External"/><Relationship Id="rId48" Type="http://schemas.openxmlformats.org/officeDocument/2006/relationships/hyperlink" Target="http://www.lot-online.ru/" TargetMode="External"/><Relationship Id="rId56" Type="http://schemas.onlyoffice.com/commentsDocument" Target="commentsDocument.xm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A7118-E6D8-4F3F-B10A-ADE4892E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8208</Words>
  <Characters>46786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Tatyana Tatyana</cp:lastModifiedBy>
  <cp:revision>7</cp:revision>
  <dcterms:created xsi:type="dcterms:W3CDTF">2026-07-15T09:22:00Z</dcterms:created>
  <dcterms:modified xsi:type="dcterms:W3CDTF">2026-07-16T07:43:00Z</dcterms:modified>
  <dc:language>ru-RU</dc:language>
</cp:coreProperties>
</file>