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23F3" w14:textId="675118B9" w:rsidR="00364B6B" w:rsidRDefault="00C50F64">
      <w:pPr>
        <w:ind w:firstLine="567"/>
        <w:jc w:val="both"/>
      </w:pPr>
      <w:r>
        <w:t xml:space="preserve">АО «РАД-Холдинг» </w:t>
      </w:r>
      <w:r>
        <w:rPr>
          <w:bCs/>
        </w:rPr>
        <w:t>(Организатор торгов)</w:t>
      </w:r>
      <w:r>
        <w:t xml:space="preserve"> сообщает о переносе даты проведения аукциона, назначенного на </w:t>
      </w:r>
      <w:r w:rsidR="00FE50D2">
        <w:t>17</w:t>
      </w:r>
      <w:r>
        <w:t xml:space="preserve"> </w:t>
      </w:r>
      <w:r w:rsidR="00FE50D2">
        <w:t>июля</w:t>
      </w:r>
      <w:r>
        <w:t xml:space="preserve"> 2025 года по продаже имущества, принадлежащего частному собственнику (код лота РАД-________):</w:t>
      </w:r>
    </w:p>
    <w:p w14:paraId="071EF74C" w14:textId="77777777" w:rsidR="00364B6B" w:rsidRDefault="00364B6B">
      <w:pPr>
        <w:jc w:val="both"/>
      </w:pPr>
    </w:p>
    <w:p w14:paraId="4A01E62A" w14:textId="608C20F6" w:rsidR="00364B6B" w:rsidRDefault="00C50F64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 xml:space="preserve">продажи (Объект, лот): </w:t>
      </w:r>
      <w:r>
        <w:tab/>
      </w:r>
    </w:p>
    <w:p w14:paraId="034BCBE1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кранов, право собственности зарегистрировано 01.12.2017 за № 34:34:080139:138-34/001/2017-1 (далее – Объект 1).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  <w:t xml:space="preserve">     </w:t>
      </w:r>
    </w:p>
    <w:p w14:paraId="0DD93A41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34:34:080139:139, количество этажей: 2, в том числе подземных этажей: 0, адрес: Волгоградская область, г. Волгоград, проезд Бетонный, д. 3, площадью 55 кв.м., назначение: нежилое, наименование: кабинет предрейсовых осмотров, право собственности зарегистрировано 01.12.2017 за № 34:34:080139:139-34/001/2017-1 (далее – Объект 2).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619C75FA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площадью 38.6 кв.м., назначение: нежилое, наименование: диспетчерская, право собственности зарегистрирована 01.12.2017 за № 34:34:080139:141-34/001/2017-1 (далее – Объект 3).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4A66E8A9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корпус, право собственности зарегистрировано 07.12.2017 за № 34:34:080139:490-34/001/2017-1 (далее – Объект 4).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68F88A5C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34:34:080139:491, количество этажей: 1, в том числе подземных этажей: 0, адрес: Волгоградская область, г. Волгоград, проезд Бетонный, д. 3, площадью 880.8 кв.м., назначение: нежилое, наименование: цех ремонта тяжелой техники, право собственности зарегистрировано 06.12.2017 за № 34:34:080139:491-34/001/2017-1 (далее – Объект 5).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21E0EC00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34:34:080139:492, количество этажей: 1, в том числе подземных этажей: 0, адрес: Волгоградская область, г. Волгоград, проезд Бетонный, д. 3, площадью 56.2 кв.м., назначение: нежилое, наименование: гараж, право собственности зарегистрировано 06.12.2017 за № 34:34:080139:492-34/001/2017-1 (далее – Объект 6).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4CCA8A26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механических мастерских, право собственности зарегистрировано 06.12.2017 за № 34:34:080139:493-34/001/2017-1 (далее – Объект 7).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1122BEF5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34:34:080139:494, количество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аккумуляторная, право собственности зарегистрировано 06.12.2017 за № 34:34:080139:494-34/001/2017-1 (далее – Объект 8).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7D0466BC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Здание с кадастровым номером 34:34:080139:495, количество этажей: 1, в том числе подземных этажей: 0, адрес: Волгоградская область, г. Волгоград, проезд Бетонный, д. 3, площадью 144.6 кв.м., назначение: нежилое, наименование: гараж для легковых автомобилей, право собственности зарегистрировано 06.12.2017 за № 34:34:080139:495-34/001/2017-1 (далее – Объект 9).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2CE6412B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нежилое, наименование: склад, право собственности зарегистрировано 06.12.2017 за № 34:34:080139:496-34/001/2017-1 (далее – Объект 10).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185EE6AA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34:34:080139:497, количество этажей: 1, в том числе подземных этажей: 0, адрес: Волгоградская область, г. Волгоград, проезд Бетонный, д. 3, площадью 233.4 кв.м., назначение: нежилое, наименование: бытовой корпус, право собственности зарегистрировано 07.12.2017 за № 34:34:080139:497-34/001/2017-1 (далее – Объект 11).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0BC3CBA5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34:34:080139:498, количество этажей: 1, в том числе подземных этажей: 0, адрес: Волгоградская область, г. Волгоград, проезд Бетонный, д. 3, площадью 480.4 кв.м., назначение: нежилое, наименование: цех ремонта автотранспорта, право собственности зарегистрировано 06.12.2017 за № 34:34:080139:498-34/001/2017-1 (далее – Объект 12).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71684225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назначение: нежилое, наименование: цех розлива с вспомогательными помещениями, право собственности зарегистрировано 07.12.2017 за № 34:34:080139:499-34/001/2017-1 (далее – Объект 13).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47BE710A" w14:textId="77777777" w:rsidR="00C10B08" w:rsidRDefault="00C10B08" w:rsidP="00C10B08">
      <w:pPr>
        <w:ind w:right="60" w:firstLine="29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вспомогательными помещениями, право собственности зарегистрировано 07.12.2017 за № 34:34:080139:500-34/001/2017-1 (далее – Объект 14).</w:t>
      </w:r>
      <w:r>
        <w:rPr>
          <w:bCs/>
          <w:sz w:val="22"/>
          <w:szCs w:val="22"/>
        </w:rPr>
        <w:br/>
        <w:t>Ограничения (обременения) в соответствии с выпиской ЕГРН: не зарегистрированы.</w:t>
      </w:r>
      <w:r>
        <w:rPr>
          <w:bCs/>
          <w:sz w:val="22"/>
          <w:szCs w:val="22"/>
        </w:rPr>
        <w:br/>
      </w:r>
    </w:p>
    <w:p w14:paraId="7003602D" w14:textId="0AA5168E" w:rsidR="00C10B08" w:rsidRDefault="00C10B08" w:rsidP="00C10B08">
      <w:pPr>
        <w:ind w:right="60" w:firstLine="298"/>
        <w:rPr>
          <w:bCs/>
          <w:sz w:val="22"/>
          <w:szCs w:val="22"/>
        </w:rPr>
      </w:pPr>
      <w:r>
        <w:rPr>
          <w:bCs/>
          <w:sz w:val="22"/>
          <w:szCs w:val="22"/>
        </w:rPr>
        <w:t>Движимое имущество, указанное в приложении к информационному сообщению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в количестве 56 позиций (далее – Объект 15).</w:t>
      </w:r>
    </w:p>
    <w:p w14:paraId="45E7C501" w14:textId="34111B08" w:rsidR="00364B6B" w:rsidRDefault="00C10B08" w:rsidP="00C10B08">
      <w:pPr>
        <w:ind w:firstLine="709"/>
      </w:pPr>
      <w:r>
        <w:rPr>
          <w:bCs/>
          <w:sz w:val="22"/>
          <w:szCs w:val="22"/>
        </w:rPr>
        <w:br/>
        <w:t>Объекты 1-15 располагаются в пределах земельного участка с кадастровым номером 34:34:080139:482, категория земель, к которой отнесен земельный участок: Земли населенных пунктов, адрес: Волгоградская область, г. Волгоград, район Красноармейский, площадью 16395 +/- 45 кв.м, виды разрешенного использования: для эксплуатации автоколонны, принадлежащего Продавцу на праве аренды сроком с 19.07.1996 по 19.07.2045.</w:t>
      </w:r>
    </w:p>
    <w:p w14:paraId="677D98D8" w14:textId="77777777" w:rsidR="00364B6B" w:rsidRDefault="00364B6B">
      <w:pPr>
        <w:ind w:firstLine="567"/>
        <w:jc w:val="both"/>
      </w:pPr>
    </w:p>
    <w:p w14:paraId="585D7C5F" w14:textId="6E8C73FF" w:rsidR="00364B6B" w:rsidRDefault="00C50F64">
      <w:pPr>
        <w:pStyle w:val="afb"/>
        <w:widowControl w:val="0"/>
        <w:ind w:left="0" w:right="-1" w:firstLine="720"/>
        <w:rPr>
          <w:b/>
          <w:bCs/>
          <w:szCs w:val="24"/>
        </w:rPr>
      </w:pPr>
      <w:r>
        <w:rPr>
          <w:szCs w:val="24"/>
        </w:rPr>
        <w:t xml:space="preserve">Дата проведения аукциона переносится на </w:t>
      </w:r>
      <w:r w:rsidR="00C10B08">
        <w:rPr>
          <w:szCs w:val="24"/>
        </w:rPr>
        <w:t>«</w:t>
      </w:r>
      <w:r w:rsidR="00FE50D2">
        <w:rPr>
          <w:b/>
          <w:bCs/>
          <w:szCs w:val="24"/>
        </w:rPr>
        <w:t>30</w:t>
      </w:r>
      <w:r w:rsidR="00C10B08">
        <w:rPr>
          <w:b/>
          <w:bCs/>
          <w:szCs w:val="24"/>
        </w:rPr>
        <w:t>»</w:t>
      </w:r>
      <w:r>
        <w:rPr>
          <w:b/>
          <w:lang w:eastAsia="en-US"/>
        </w:rPr>
        <w:t xml:space="preserve"> </w:t>
      </w:r>
      <w:r w:rsidR="00FE50D2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2025: года с </w:t>
      </w:r>
      <w:r w:rsidR="00FE50D2">
        <w:rPr>
          <w:b/>
          <w:lang w:eastAsia="en-US"/>
        </w:rPr>
        <w:t>10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1579238D" w14:textId="4560377D" w:rsidR="00364B6B" w:rsidRDefault="00C50F64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7" w:tooltip="https://lot-online.ru/" w:history="1">
        <w:r>
          <w:rPr>
            <w:rStyle w:val="afc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 </w:t>
      </w:r>
      <w:r w:rsidR="00C10B08">
        <w:rPr>
          <w:b/>
          <w:lang w:eastAsia="en-US"/>
        </w:rPr>
        <w:t>«</w:t>
      </w:r>
      <w:r w:rsidR="00FE50D2">
        <w:rPr>
          <w:b/>
          <w:lang w:eastAsia="en-US"/>
        </w:rPr>
        <w:t>28</w:t>
      </w:r>
      <w:r w:rsidR="00C10B08">
        <w:rPr>
          <w:b/>
          <w:lang w:eastAsia="en-US"/>
        </w:rPr>
        <w:t>»</w:t>
      </w:r>
      <w:r>
        <w:rPr>
          <w:b/>
          <w:lang w:eastAsia="en-US"/>
        </w:rPr>
        <w:t xml:space="preserve"> </w:t>
      </w:r>
      <w:r w:rsidR="00FE50D2">
        <w:rPr>
          <w:b/>
          <w:lang w:eastAsia="en-US"/>
        </w:rPr>
        <w:t xml:space="preserve">сентября </w:t>
      </w:r>
      <w:r>
        <w:rPr>
          <w:b/>
          <w:lang w:eastAsia="en-US"/>
        </w:rPr>
        <w:t>202</w:t>
      </w:r>
      <w:r w:rsidR="00FE50D2">
        <w:rPr>
          <w:b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FE50D2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6355A64C" w14:textId="6ACD2439" w:rsidR="00364B6B" w:rsidRDefault="00C50F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</w:t>
      </w:r>
      <w:r>
        <w:rPr>
          <w:rFonts w:eastAsia="Calibri"/>
          <w:lang w:eastAsia="en-US"/>
        </w:rPr>
        <w:t xml:space="preserve">адаток должен поступить на счет Оператора торгов </w:t>
      </w:r>
      <w:r w:rsidR="00C10B08">
        <w:rPr>
          <w:rFonts w:eastAsia="Calibri"/>
          <w:lang w:eastAsia="en-US"/>
        </w:rPr>
        <w:t>«</w:t>
      </w:r>
      <w:r w:rsidR="00FE50D2">
        <w:rPr>
          <w:b/>
          <w:lang w:eastAsia="en-US"/>
        </w:rPr>
        <w:t>28</w:t>
      </w:r>
      <w:r w:rsidR="00C10B08">
        <w:rPr>
          <w:b/>
          <w:lang w:eastAsia="en-US"/>
        </w:rPr>
        <w:t>»</w:t>
      </w:r>
      <w:r w:rsidR="00FE50D2">
        <w:rPr>
          <w:b/>
          <w:lang w:eastAsia="en-US"/>
        </w:rPr>
        <w:t xml:space="preserve"> сентября 2026 </w:t>
      </w:r>
      <w:r w:rsidR="00FE50D2">
        <w:rPr>
          <w:b/>
        </w:rPr>
        <w:t>года</w:t>
      </w:r>
      <w:r w:rsidR="00FE50D2">
        <w:rPr>
          <w:b/>
          <w:lang w:eastAsia="en-US"/>
        </w:rPr>
        <w:t xml:space="preserve"> до 18.00</w:t>
      </w:r>
      <w:r w:rsidR="00FE50D2">
        <w:rPr>
          <w:b/>
        </w:rPr>
        <w:t xml:space="preserve">. </w:t>
      </w:r>
      <w:r>
        <w:rPr>
          <w:b/>
        </w:rPr>
        <w:t xml:space="preserve"> </w:t>
      </w:r>
    </w:p>
    <w:p w14:paraId="6D4B08D3" w14:textId="71EE047F" w:rsidR="00364B6B" w:rsidRPr="00C10B08" w:rsidRDefault="00C50F64" w:rsidP="00C10B08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участников аукциона и оформление протокола определе</w:t>
      </w:r>
      <w:r>
        <w:rPr>
          <w:rFonts w:eastAsia="Calibri"/>
          <w:lang w:eastAsia="en-US"/>
        </w:rPr>
        <w:t xml:space="preserve">ния участников аукциона осуществляются </w:t>
      </w:r>
      <w:r w:rsidR="00C10B08">
        <w:rPr>
          <w:rFonts w:eastAsia="Calibri"/>
          <w:lang w:eastAsia="en-US"/>
        </w:rPr>
        <w:t>«</w:t>
      </w:r>
      <w:r w:rsidR="00FE50D2">
        <w:rPr>
          <w:b/>
          <w:lang w:eastAsia="en-US"/>
        </w:rPr>
        <w:t>2</w:t>
      </w:r>
      <w:r w:rsidR="00FE50D2">
        <w:rPr>
          <w:b/>
          <w:lang w:eastAsia="en-US"/>
        </w:rPr>
        <w:t>9</w:t>
      </w:r>
      <w:r w:rsidR="00C10B08">
        <w:rPr>
          <w:b/>
          <w:lang w:eastAsia="en-US"/>
        </w:rPr>
        <w:t>»</w:t>
      </w:r>
      <w:r w:rsidR="00FE50D2">
        <w:rPr>
          <w:b/>
          <w:lang w:eastAsia="en-US"/>
        </w:rPr>
        <w:t xml:space="preserve"> сентября 2026 </w:t>
      </w:r>
      <w:r w:rsidR="00FE50D2">
        <w:rPr>
          <w:b/>
        </w:rPr>
        <w:t>года</w:t>
      </w:r>
      <w:r w:rsidR="00FE50D2">
        <w:rPr>
          <w:b/>
          <w:lang w:eastAsia="en-US"/>
        </w:rPr>
        <w:t xml:space="preserve"> </w:t>
      </w:r>
      <w:r w:rsidR="00FE50D2">
        <w:rPr>
          <w:b/>
          <w:lang w:eastAsia="en-US"/>
        </w:rPr>
        <w:t>в</w:t>
      </w:r>
      <w:r w:rsidR="00FE50D2">
        <w:rPr>
          <w:b/>
          <w:lang w:eastAsia="en-US"/>
        </w:rPr>
        <w:t xml:space="preserve"> 18.00</w:t>
      </w:r>
      <w:r w:rsidR="00FE50D2">
        <w:rPr>
          <w:b/>
        </w:rPr>
        <w:t>.</w:t>
      </w:r>
    </w:p>
    <w:sectPr w:rsidR="00364B6B" w:rsidRPr="00C10B08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97CB" w14:textId="77777777" w:rsidR="00C50F64" w:rsidRDefault="00C50F64">
      <w:r>
        <w:separator/>
      </w:r>
    </w:p>
  </w:endnote>
  <w:endnote w:type="continuationSeparator" w:id="0">
    <w:p w14:paraId="29372F87" w14:textId="77777777" w:rsidR="00C50F64" w:rsidRDefault="00C5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9BA7" w14:textId="77777777" w:rsidR="00C50F64" w:rsidRDefault="00C50F64">
      <w:r>
        <w:separator/>
      </w:r>
    </w:p>
  </w:footnote>
  <w:footnote w:type="continuationSeparator" w:id="0">
    <w:p w14:paraId="4B4D8831" w14:textId="77777777" w:rsidR="00C50F64" w:rsidRDefault="00C50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94186"/>
    <w:multiLevelType w:val="multilevel"/>
    <w:tmpl w:val="C486C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6B"/>
    <w:rsid w:val="00364B6B"/>
    <w:rsid w:val="00C10B08"/>
    <w:rsid w:val="00C50F64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9E47"/>
  <w15:docId w15:val="{7FC7F5C7-E3D9-400A-9867-B391E7E2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c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7">
    <w:name w:val="footnote text"/>
    <w:basedOn w:val="a"/>
    <w:link w:val="aff8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b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d"/>
    <w:link w:val="af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f">
    <w:name w:val="annotation text"/>
    <w:basedOn w:val="a"/>
    <w:link w:val="affd"/>
    <w:uiPriority w:val="99"/>
    <w:semiHidden/>
    <w:unhideWhenUsed/>
    <w:rPr>
      <w:sz w:val="20"/>
      <w:szCs w:val="20"/>
    </w:rPr>
  </w:style>
  <w:style w:type="character" w:customStyle="1" w:styleId="affd">
    <w:name w:val="Текст примечания Знак"/>
    <w:basedOn w:val="a0"/>
    <w:link w:val="a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f"/>
    <w:next w:val="afff"/>
    <w:link w:val="affc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Tatyana Tatyana</cp:lastModifiedBy>
  <cp:revision>2</cp:revision>
  <dcterms:created xsi:type="dcterms:W3CDTF">2026-07-16T11:06:00Z</dcterms:created>
  <dcterms:modified xsi:type="dcterms:W3CDTF">2026-07-16T11:06:00Z</dcterms:modified>
</cp:coreProperties>
</file>